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3F" w:rsidRPr="001C4782" w:rsidRDefault="00F921EF" w:rsidP="00F921EF">
      <w:pPr>
        <w:jc w:val="center"/>
        <w:rPr>
          <w:rFonts w:ascii="Arial" w:hAnsi="Arial" w:cs="Arial"/>
          <w:b/>
        </w:rPr>
      </w:pPr>
      <w:r w:rsidRPr="001C4782">
        <w:rPr>
          <w:rFonts w:ascii="Arial" w:hAnsi="Arial" w:cs="Arial"/>
          <w:b/>
        </w:rPr>
        <w:t>Section 32 32 23</w:t>
      </w:r>
    </w:p>
    <w:p w:rsidR="00F921EF" w:rsidRPr="001C4782" w:rsidRDefault="00F921EF" w:rsidP="00F921EF">
      <w:pPr>
        <w:jc w:val="center"/>
        <w:rPr>
          <w:rFonts w:ascii="Arial" w:hAnsi="Arial" w:cs="Arial"/>
          <w:b/>
        </w:rPr>
      </w:pPr>
      <w:r w:rsidRPr="001C4782">
        <w:rPr>
          <w:rFonts w:ascii="Arial" w:hAnsi="Arial" w:cs="Arial"/>
          <w:b/>
        </w:rPr>
        <w:t>Keystone Concrete Retaining Wall</w:t>
      </w:r>
    </w:p>
    <w:p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rsidR="001C4782" w:rsidRPr="007F4228" w:rsidRDefault="001C4782" w:rsidP="001C4782">
      <w:pPr>
        <w:pStyle w:val="ListParagraph"/>
        <w:numPr>
          <w:ilvl w:val="1"/>
          <w:numId w:val="5"/>
        </w:numPr>
        <w:contextualSpacing w:val="0"/>
        <w:rPr>
          <w:rFonts w:ascii="Arial" w:hAnsi="Arial" w:cs="Arial"/>
          <w:sz w:val="20"/>
          <w:szCs w:val="20"/>
        </w:rPr>
      </w:pPr>
      <w:r w:rsidRPr="007F4228">
        <w:rPr>
          <w:rFonts w:ascii="Arial" w:hAnsi="Arial" w:cs="Arial"/>
          <w:sz w:val="20"/>
          <w:szCs w:val="20"/>
        </w:rPr>
        <w:t xml:space="preserve">Work shall consist of designing, furnishing and construction of a KEYSTONE </w:t>
      </w:r>
      <w:r w:rsidR="00DB10F2" w:rsidRPr="007F4228">
        <w:rPr>
          <w:rFonts w:ascii="Arial" w:hAnsi="Arial" w:cs="Arial"/>
          <w:sz w:val="20"/>
          <w:szCs w:val="20"/>
        </w:rPr>
        <w:t>HARDSCAPE</w:t>
      </w:r>
      <w:r w:rsidR="00771186">
        <w:rPr>
          <w:rFonts w:ascii="Arial" w:hAnsi="Arial" w:cs="Arial"/>
          <w:sz w:val="20"/>
          <w:szCs w:val="20"/>
        </w:rPr>
        <w:t>S</w:t>
      </w:r>
      <w:r w:rsidR="00DB10F2" w:rsidRPr="007F4228">
        <w:rPr>
          <w:rFonts w:ascii="Arial" w:hAnsi="Arial" w:cs="Arial"/>
          <w:sz w:val="20"/>
          <w:szCs w:val="20"/>
        </w:rPr>
        <w:t xml:space="preserve"> </w:t>
      </w:r>
      <w:r w:rsidR="007F4228" w:rsidRPr="007F4228">
        <w:rPr>
          <w:rFonts w:ascii="Arial" w:hAnsi="Arial" w:cs="Arial"/>
          <w:sz w:val="20"/>
          <w:szCs w:val="20"/>
        </w:rPr>
        <w:t>Standard</w:t>
      </w:r>
      <w:r w:rsidRPr="007F4228">
        <w:rPr>
          <w:rFonts w:ascii="Arial" w:hAnsi="Arial" w:cs="Arial"/>
          <w:sz w:val="20"/>
          <w:szCs w:val="20"/>
        </w:rPr>
        <w:t xml:space="preserve"> III </w:t>
      </w:r>
      <w:r w:rsidR="002F40BB">
        <w:rPr>
          <w:rFonts w:ascii="Arial" w:hAnsi="Arial" w:cs="Arial"/>
          <w:sz w:val="20"/>
          <w:szCs w:val="20"/>
        </w:rPr>
        <w:t>RockFace</w:t>
      </w:r>
      <w:r w:rsidR="00861151">
        <w:rPr>
          <w:rFonts w:ascii="Arial" w:hAnsi="Arial" w:cs="Arial"/>
          <w:sz w:val="20"/>
          <w:szCs w:val="20"/>
        </w:rPr>
        <w:t xml:space="preserve"> </w:t>
      </w:r>
      <w:r w:rsidRPr="007F4228">
        <w:rPr>
          <w:rFonts w:ascii="Arial" w:hAnsi="Arial" w:cs="Arial"/>
          <w:sz w:val="20"/>
          <w:szCs w:val="20"/>
        </w:rPr>
        <w:t>unit retaining wall system in accordance with these specifications and in reasonable close conformity with the lines, grades, design and dimensions shown on the plans. No alternate wall systems will be considered.</w:t>
      </w:r>
    </w:p>
    <w:p w:rsidR="001C4782" w:rsidRPr="005C728F" w:rsidRDefault="001C4782" w:rsidP="001C4782">
      <w:pPr>
        <w:pStyle w:val="ListParagraph"/>
        <w:numPr>
          <w:ilvl w:val="1"/>
          <w:numId w:val="5"/>
        </w:numPr>
        <w:contextualSpacing w:val="0"/>
        <w:rPr>
          <w:rFonts w:ascii="Arial" w:hAnsi="Arial" w:cs="Arial"/>
          <w:sz w:val="20"/>
          <w:szCs w:val="20"/>
        </w:rPr>
      </w:pPr>
      <w:r w:rsidRPr="007F4228">
        <w:rPr>
          <w:rFonts w:ascii="Arial" w:hAnsi="Arial" w:cs="Arial"/>
          <w:sz w:val="20"/>
          <w:szCs w:val="20"/>
        </w:rPr>
        <w:t>Work includes preparing</w:t>
      </w:r>
      <w:r w:rsidRPr="005C728F">
        <w:rPr>
          <w:rFonts w:ascii="Arial" w:hAnsi="Arial" w:cs="Arial"/>
          <w:sz w:val="20"/>
          <w:szCs w:val="20"/>
        </w:rPr>
        <w:t xml:space="preserve"> foundation soil, furnishing and installing leveling pad, unit facing system, unit drainage fill and reinforced backfill to the lines and grades shown on the construction drawings.</w:t>
      </w:r>
    </w:p>
    <w:p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Work incudes furnishing and installing geogrid soil reinforcement of the type, size, location and lengths designated on the construction drawings.</w:t>
      </w:r>
    </w:p>
    <w:p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Standard Test Method for Density and Unit Weight of Soil In Place by the Sand Cone Method</w:t>
      </w:r>
    </w:p>
    <w:p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D4475</w:t>
      </w:r>
      <w:r>
        <w:rPr>
          <w:rFonts w:ascii="Arial" w:hAnsi="Arial" w:cs="Arial"/>
          <w:sz w:val="20"/>
          <w:szCs w:val="20"/>
        </w:rPr>
        <w:tab/>
        <w:t>Horizontal Shear Strength of Pultruded Reinforced Plastic Rods</w:t>
      </w:r>
    </w:p>
    <w:p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D4476</w:t>
      </w:r>
      <w:r>
        <w:rPr>
          <w:rFonts w:ascii="Arial" w:hAnsi="Arial" w:cs="Arial"/>
          <w:sz w:val="20"/>
          <w:szCs w:val="20"/>
        </w:rPr>
        <w:tab/>
        <w:t>Flexural Properties of Fiber Reinforced Pultruded Plastic Rods</w:t>
      </w:r>
    </w:p>
    <w:p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Standard Guide for Identification, Storage and Handling of Geosynthetics</w:t>
      </w:r>
    </w:p>
    <w:p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Standard Test Method for Evaluating the Unconfined Tension Creep Behavior of Geosynthetics</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Geosynthetic or Geosynthetic and Geosynthetic Friction by the Direct Shear Method</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D5818</w:t>
      </w:r>
      <w:r>
        <w:rPr>
          <w:rFonts w:ascii="Arial" w:hAnsi="Arial" w:cs="Arial"/>
          <w:sz w:val="20"/>
          <w:szCs w:val="20"/>
        </w:rPr>
        <w:tab/>
        <w:t>Standard Practice for Obtaining Samples of Geosynthetics from a Test Section for Assessment of Installation Damage</w:t>
      </w:r>
    </w:p>
    <w:p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D6637</w:t>
      </w:r>
      <w:r>
        <w:rPr>
          <w:rFonts w:ascii="Arial" w:hAnsi="Arial" w:cs="Arial"/>
          <w:sz w:val="20"/>
          <w:szCs w:val="20"/>
        </w:rPr>
        <w:tab/>
        <w:t>Standard Test Method for Determining Tensile Properties of Geogrids by the Single or Multi-Rib Method</w:t>
      </w:r>
    </w:p>
    <w:p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r w:rsidR="00797B73">
        <w:rPr>
          <w:rFonts w:ascii="Arial" w:hAnsi="Arial" w:cs="Arial"/>
          <w:sz w:val="20"/>
          <w:szCs w:val="20"/>
        </w:rPr>
        <w:t>Geosynthetic</w:t>
      </w:r>
      <w:r>
        <w:rPr>
          <w:rFonts w:ascii="Arial" w:hAnsi="Arial" w:cs="Arial"/>
          <w:sz w:val="20"/>
          <w:szCs w:val="20"/>
        </w:rPr>
        <w:t xml:space="preserve"> Reinforcement and Segmental Concrete Units</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Standard Test Method for Measuring Geosynthetic Pullout Resistance in Soil</w:t>
      </w:r>
    </w:p>
    <w:p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rsidR="0064690F" w:rsidRDefault="0064690F" w:rsidP="0064690F">
      <w:pPr>
        <w:pStyle w:val="ListParagraph"/>
        <w:spacing w:after="0"/>
        <w:ind w:left="1440"/>
        <w:contextualSpacing w:val="0"/>
        <w:rPr>
          <w:rFonts w:ascii="Arial" w:hAnsi="Arial" w:cs="Arial"/>
          <w:sz w:val="20"/>
          <w:szCs w:val="20"/>
        </w:rPr>
      </w:pPr>
    </w:p>
    <w:p w:rsidR="0064690F" w:rsidRDefault="0064690F" w:rsidP="0064690F">
      <w:pPr>
        <w:pStyle w:val="ListParagraph"/>
        <w:numPr>
          <w:ilvl w:val="1"/>
          <w:numId w:val="5"/>
        </w:numPr>
        <w:spacing w:after="0"/>
        <w:contextualSpacing w:val="0"/>
        <w:rPr>
          <w:rFonts w:ascii="Arial" w:hAnsi="Arial" w:cs="Arial"/>
          <w:sz w:val="20"/>
          <w:szCs w:val="20"/>
        </w:rPr>
      </w:pPr>
      <w:r>
        <w:rPr>
          <w:rFonts w:ascii="Arial" w:hAnsi="Arial" w:cs="Arial"/>
          <w:sz w:val="20"/>
          <w:szCs w:val="20"/>
        </w:rPr>
        <w:t>National Concrete Masonry Association (NCMA)</w:t>
      </w:r>
    </w:p>
    <w:p w:rsidR="0064690F" w:rsidRDefault="0064690F" w:rsidP="0064690F">
      <w:pPr>
        <w:pStyle w:val="ListParagraph"/>
        <w:spacing w:after="0"/>
        <w:ind w:left="1080"/>
        <w:contextualSpacing w:val="0"/>
        <w:rPr>
          <w:rFonts w:ascii="Arial" w:hAnsi="Arial" w:cs="Arial"/>
          <w:sz w:val="20"/>
          <w:szCs w:val="20"/>
        </w:rPr>
      </w:pPr>
    </w:p>
    <w:p w:rsidR="0064690F" w:rsidRDefault="0064690F" w:rsidP="0064690F">
      <w:pPr>
        <w:pStyle w:val="ListParagraph"/>
        <w:numPr>
          <w:ilvl w:val="2"/>
          <w:numId w:val="5"/>
        </w:numPr>
        <w:spacing w:after="0"/>
        <w:contextualSpacing w:val="0"/>
        <w:rPr>
          <w:rFonts w:ascii="Arial" w:hAnsi="Arial" w:cs="Arial"/>
          <w:sz w:val="20"/>
          <w:szCs w:val="20"/>
        </w:rPr>
      </w:pPr>
      <w:r>
        <w:rPr>
          <w:rFonts w:ascii="Arial" w:hAnsi="Arial" w:cs="Arial"/>
          <w:sz w:val="20"/>
          <w:szCs w:val="20"/>
        </w:rPr>
        <w:t>NCMA SRWU-1 Test Method for Determining Connection Strength of SRW</w:t>
      </w:r>
    </w:p>
    <w:p w:rsidR="0064690F" w:rsidRPr="007F4228" w:rsidRDefault="0064690F" w:rsidP="0064690F">
      <w:pPr>
        <w:pStyle w:val="ListParagraph"/>
        <w:numPr>
          <w:ilvl w:val="2"/>
          <w:numId w:val="5"/>
        </w:numPr>
        <w:spacing w:after="0"/>
        <w:contextualSpacing w:val="0"/>
        <w:rPr>
          <w:rFonts w:ascii="Arial" w:hAnsi="Arial" w:cs="Arial"/>
          <w:sz w:val="20"/>
          <w:szCs w:val="20"/>
        </w:rPr>
      </w:pPr>
      <w:r>
        <w:rPr>
          <w:rFonts w:ascii="Arial" w:hAnsi="Arial" w:cs="Arial"/>
          <w:sz w:val="20"/>
          <w:szCs w:val="20"/>
        </w:rPr>
        <w:t xml:space="preserve">NCMA </w:t>
      </w:r>
      <w:r w:rsidRPr="007F4228">
        <w:rPr>
          <w:rFonts w:ascii="Arial" w:hAnsi="Arial" w:cs="Arial"/>
          <w:sz w:val="20"/>
          <w:szCs w:val="20"/>
        </w:rPr>
        <w:t>SRWU-2 Test Method for Determining Shear Strength of SRW</w:t>
      </w:r>
    </w:p>
    <w:p w:rsidR="00DB10F2" w:rsidRPr="007F4228" w:rsidRDefault="00DB10F2" w:rsidP="00DB10F2">
      <w:pPr>
        <w:pStyle w:val="ListParagraph"/>
        <w:spacing w:after="0"/>
        <w:ind w:left="1440"/>
        <w:contextualSpacing w:val="0"/>
        <w:rPr>
          <w:rFonts w:ascii="Arial" w:hAnsi="Arial" w:cs="Arial"/>
          <w:sz w:val="20"/>
          <w:szCs w:val="20"/>
        </w:rPr>
      </w:pPr>
    </w:p>
    <w:p w:rsidR="00797B73" w:rsidRPr="007F4228" w:rsidRDefault="00797B73" w:rsidP="00797B73">
      <w:pPr>
        <w:pStyle w:val="ListParagraph"/>
        <w:numPr>
          <w:ilvl w:val="0"/>
          <w:numId w:val="5"/>
        </w:numPr>
        <w:contextualSpacing w:val="0"/>
        <w:rPr>
          <w:rFonts w:ascii="Arial" w:hAnsi="Arial" w:cs="Arial"/>
          <w:b/>
          <w:sz w:val="20"/>
          <w:szCs w:val="20"/>
        </w:rPr>
      </w:pPr>
      <w:r w:rsidRPr="007F4228">
        <w:rPr>
          <w:rFonts w:ascii="Arial" w:hAnsi="Arial" w:cs="Arial"/>
          <w:b/>
          <w:sz w:val="20"/>
          <w:szCs w:val="20"/>
        </w:rPr>
        <w:t>Definitions</w:t>
      </w:r>
    </w:p>
    <w:p w:rsidR="00797B73" w:rsidRPr="007F4228" w:rsidRDefault="007F4228" w:rsidP="00797B73">
      <w:pPr>
        <w:pStyle w:val="ListParagraph"/>
        <w:numPr>
          <w:ilvl w:val="1"/>
          <w:numId w:val="5"/>
        </w:numPr>
        <w:contextualSpacing w:val="0"/>
        <w:rPr>
          <w:rFonts w:ascii="Arial" w:hAnsi="Arial" w:cs="Arial"/>
          <w:sz w:val="20"/>
          <w:szCs w:val="20"/>
        </w:rPr>
      </w:pPr>
      <w:r w:rsidRPr="007F4228">
        <w:rPr>
          <w:rFonts w:ascii="Arial" w:hAnsi="Arial" w:cs="Arial"/>
          <w:sz w:val="20"/>
          <w:szCs w:val="20"/>
        </w:rPr>
        <w:t>Standard</w:t>
      </w:r>
      <w:r w:rsidR="00797B73" w:rsidRPr="007F4228">
        <w:rPr>
          <w:rFonts w:ascii="Arial" w:hAnsi="Arial" w:cs="Arial"/>
          <w:sz w:val="20"/>
          <w:szCs w:val="20"/>
        </w:rPr>
        <w:t xml:space="preserve"> III </w:t>
      </w:r>
      <w:r w:rsidR="002F40BB">
        <w:rPr>
          <w:rFonts w:ascii="Arial" w:hAnsi="Arial" w:cs="Arial"/>
          <w:sz w:val="20"/>
          <w:szCs w:val="20"/>
        </w:rPr>
        <w:t>RockFace</w:t>
      </w:r>
      <w:r w:rsidR="00861151">
        <w:rPr>
          <w:rFonts w:ascii="Arial" w:hAnsi="Arial" w:cs="Arial"/>
          <w:sz w:val="20"/>
          <w:szCs w:val="20"/>
        </w:rPr>
        <w:t xml:space="preserve"> </w:t>
      </w:r>
      <w:r w:rsidR="00797B73" w:rsidRPr="007F4228">
        <w:rPr>
          <w:rFonts w:ascii="Arial" w:hAnsi="Arial" w:cs="Arial"/>
          <w:sz w:val="20"/>
          <w:szCs w:val="20"/>
        </w:rPr>
        <w:t>Unit – a dry-stacked concrete retaining wall unit machine made from Portland cement, water, aggregates, manufactured by a licensed manufacturer of Keystone.</w:t>
      </w:r>
    </w:p>
    <w:p w:rsidR="00797B73" w:rsidRPr="007F4228" w:rsidRDefault="00F526F9" w:rsidP="00797B73">
      <w:pPr>
        <w:pStyle w:val="ListParagraph"/>
        <w:numPr>
          <w:ilvl w:val="1"/>
          <w:numId w:val="5"/>
        </w:numPr>
        <w:contextualSpacing w:val="0"/>
        <w:rPr>
          <w:rFonts w:ascii="Arial" w:hAnsi="Arial" w:cs="Arial"/>
          <w:sz w:val="20"/>
          <w:szCs w:val="20"/>
        </w:rPr>
      </w:pPr>
      <w:r w:rsidRPr="007F4228">
        <w:rPr>
          <w:rFonts w:ascii="Arial" w:hAnsi="Arial" w:cs="Arial"/>
          <w:sz w:val="20"/>
          <w:szCs w:val="20"/>
        </w:rPr>
        <w:t>Structural Geogrid – a polymeric material formed by a regular network of connected tensile elements with apertures of sufficient size to allow interlocking with surrounding soil, rock or earth and function primarily as reinforcement.</w:t>
      </w:r>
    </w:p>
    <w:p w:rsidR="00F526F9" w:rsidRPr="007F4228" w:rsidRDefault="00F526F9" w:rsidP="00797B73">
      <w:pPr>
        <w:pStyle w:val="ListParagraph"/>
        <w:numPr>
          <w:ilvl w:val="1"/>
          <w:numId w:val="5"/>
        </w:numPr>
        <w:contextualSpacing w:val="0"/>
        <w:rPr>
          <w:rFonts w:ascii="Arial" w:hAnsi="Arial" w:cs="Arial"/>
          <w:sz w:val="20"/>
          <w:szCs w:val="20"/>
        </w:rPr>
      </w:pPr>
      <w:r w:rsidRPr="007F4228">
        <w:rPr>
          <w:rFonts w:ascii="Arial" w:hAnsi="Arial" w:cs="Arial"/>
          <w:sz w:val="20"/>
          <w:szCs w:val="20"/>
        </w:rPr>
        <w:t>Unit Drainage Fill – drainage aggregate that is placed within and immediately behind the Keystone concrete units.</w:t>
      </w:r>
    </w:p>
    <w:p w:rsidR="00F526F9" w:rsidRPr="007F4228" w:rsidRDefault="00F526F9" w:rsidP="00797B73">
      <w:pPr>
        <w:pStyle w:val="ListParagraph"/>
        <w:numPr>
          <w:ilvl w:val="1"/>
          <w:numId w:val="5"/>
        </w:numPr>
        <w:contextualSpacing w:val="0"/>
        <w:rPr>
          <w:rFonts w:ascii="Arial" w:hAnsi="Arial" w:cs="Arial"/>
          <w:sz w:val="20"/>
          <w:szCs w:val="20"/>
        </w:rPr>
      </w:pPr>
      <w:r w:rsidRPr="007F4228">
        <w:rPr>
          <w:rFonts w:ascii="Arial" w:hAnsi="Arial" w:cs="Arial"/>
          <w:sz w:val="20"/>
          <w:szCs w:val="20"/>
        </w:rPr>
        <w:t>Reinforced Backfill – compacted soil that is placed within the reinforced soil volume as outlined on the plans.</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rsidR="00DB10F2" w:rsidRDefault="00DB10F2" w:rsidP="00767B85">
      <w:pPr>
        <w:pStyle w:val="ListParagraph"/>
        <w:numPr>
          <w:ilvl w:val="1"/>
          <w:numId w:val="5"/>
        </w:numPr>
        <w:contextualSpacing w:val="0"/>
        <w:rPr>
          <w:rFonts w:ascii="Arial" w:hAnsi="Arial" w:cs="Arial"/>
          <w:sz w:val="20"/>
          <w:szCs w:val="20"/>
        </w:rPr>
      </w:pPr>
      <w:r>
        <w:rPr>
          <w:rFonts w:ascii="Arial" w:hAnsi="Arial" w:cs="Arial"/>
          <w:sz w:val="20"/>
          <w:szCs w:val="20"/>
        </w:rPr>
        <w:t>Geosynthetic Reinforcement – polymeric material designed specifically for soil reinforcement.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rsidR="00767B85" w:rsidRPr="007F4228" w:rsidRDefault="00767B85" w:rsidP="00767B85">
      <w:pPr>
        <w:pStyle w:val="ListParagraph"/>
        <w:numPr>
          <w:ilvl w:val="1"/>
          <w:numId w:val="5"/>
        </w:numPr>
        <w:contextualSpacing w:val="0"/>
        <w:rPr>
          <w:rFonts w:ascii="Arial" w:hAnsi="Arial" w:cs="Arial"/>
          <w:sz w:val="20"/>
          <w:szCs w:val="20"/>
        </w:rPr>
      </w:pPr>
      <w:r w:rsidRPr="007F4228">
        <w:rPr>
          <w:rFonts w:ascii="Arial" w:hAnsi="Arial" w:cs="Arial"/>
          <w:sz w:val="20"/>
          <w:szCs w:val="20"/>
        </w:rPr>
        <w:t>Contractor shall submit a list of five (5) previously constructed projects of similar size and magnitude by the wall installer w</w:t>
      </w:r>
      <w:r w:rsidR="00DD3C88" w:rsidRPr="007F4228">
        <w:rPr>
          <w:rFonts w:ascii="Arial" w:hAnsi="Arial" w:cs="Arial"/>
          <w:sz w:val="20"/>
          <w:szCs w:val="20"/>
        </w:rPr>
        <w:t>h</w:t>
      </w:r>
      <w:r w:rsidRPr="007F4228">
        <w:rPr>
          <w:rFonts w:ascii="Arial" w:hAnsi="Arial" w:cs="Arial"/>
          <w:sz w:val="20"/>
          <w:szCs w:val="20"/>
        </w:rPr>
        <w:t>e</w:t>
      </w:r>
      <w:r w:rsidR="00DD3C88" w:rsidRPr="007F4228">
        <w:rPr>
          <w:rFonts w:ascii="Arial" w:hAnsi="Arial" w:cs="Arial"/>
          <w:sz w:val="20"/>
          <w:szCs w:val="20"/>
        </w:rPr>
        <w:t>r</w:t>
      </w:r>
      <w:r w:rsidRPr="007F4228">
        <w:rPr>
          <w:rFonts w:ascii="Arial" w:hAnsi="Arial" w:cs="Arial"/>
          <w:sz w:val="20"/>
          <w:szCs w:val="20"/>
        </w:rPr>
        <w:t>e the</w:t>
      </w:r>
      <w:r w:rsidR="007F4228" w:rsidRPr="007F4228">
        <w:rPr>
          <w:rFonts w:ascii="Arial" w:hAnsi="Arial" w:cs="Arial"/>
          <w:sz w:val="20"/>
          <w:szCs w:val="20"/>
        </w:rPr>
        <w:t xml:space="preserve"> Standard or</w:t>
      </w:r>
      <w:r w:rsidRPr="007F4228">
        <w:rPr>
          <w:rFonts w:ascii="Arial" w:hAnsi="Arial" w:cs="Arial"/>
          <w:sz w:val="20"/>
          <w:szCs w:val="20"/>
        </w:rPr>
        <w:t xml:space="preserve"> Compac retaining wall system has been constructed successfully. Co</w:t>
      </w:r>
      <w:r w:rsidR="00A5404E" w:rsidRPr="007F4228">
        <w:rPr>
          <w:rFonts w:ascii="Arial" w:hAnsi="Arial" w:cs="Arial"/>
          <w:sz w:val="20"/>
          <w:szCs w:val="20"/>
        </w:rPr>
        <w:t>ntact names and phone numbers sh</w:t>
      </w:r>
      <w:r w:rsidRPr="007F4228">
        <w:rPr>
          <w:rFonts w:ascii="Arial" w:hAnsi="Arial" w:cs="Arial"/>
          <w:sz w:val="20"/>
          <w:szCs w:val="20"/>
        </w:rPr>
        <w:t>all be listed for each project.</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lastRenderedPageBreak/>
        <w:t>Contractor shall provide evidence that the design engineer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provided </w:t>
      </w:r>
      <w:r w:rsidR="00BC1CE7">
        <w:rPr>
          <w:rFonts w:ascii="Arial" w:hAnsi="Arial" w:cs="Arial"/>
          <w:sz w:val="20"/>
          <w:szCs w:val="20"/>
        </w:rPr>
        <w:t>by the owner. Owner’s quality assurance program does not relieve the contractor of responsibility for quality control and wall performance.</w:t>
      </w:r>
    </w:p>
    <w:p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rsidR="00AF50BF" w:rsidRPr="007F4228" w:rsidRDefault="00BC1CE7" w:rsidP="00DF69FF">
      <w:pPr>
        <w:pStyle w:val="ListParagraph"/>
        <w:numPr>
          <w:ilvl w:val="0"/>
          <w:numId w:val="7"/>
        </w:numPr>
        <w:spacing w:before="240"/>
        <w:contextualSpacing w:val="0"/>
        <w:rPr>
          <w:rFonts w:ascii="Arial" w:hAnsi="Arial" w:cs="Arial"/>
          <w:sz w:val="20"/>
          <w:szCs w:val="20"/>
        </w:rPr>
      </w:pPr>
      <w:r w:rsidRPr="007F4228">
        <w:rPr>
          <w:rFonts w:ascii="Arial" w:hAnsi="Arial" w:cs="Arial"/>
          <w:b/>
          <w:sz w:val="20"/>
          <w:szCs w:val="20"/>
        </w:rPr>
        <w:t>Keystone Concrete Retaining Wall Units</w:t>
      </w:r>
    </w:p>
    <w:p w:rsidR="00DF69FF" w:rsidRPr="007F4228" w:rsidRDefault="007F4228" w:rsidP="00DF69FF">
      <w:pPr>
        <w:pStyle w:val="ListParagraph"/>
        <w:numPr>
          <w:ilvl w:val="1"/>
          <w:numId w:val="7"/>
        </w:numPr>
        <w:contextualSpacing w:val="0"/>
        <w:rPr>
          <w:rFonts w:ascii="Arial" w:hAnsi="Arial" w:cs="Arial"/>
          <w:sz w:val="20"/>
          <w:szCs w:val="20"/>
        </w:rPr>
      </w:pPr>
      <w:r w:rsidRPr="007F4228">
        <w:rPr>
          <w:rFonts w:ascii="Arial" w:hAnsi="Arial" w:cs="Arial"/>
          <w:sz w:val="20"/>
          <w:szCs w:val="20"/>
        </w:rPr>
        <w:t>Standard</w:t>
      </w:r>
      <w:r w:rsidR="003B71A2" w:rsidRPr="007F4228">
        <w:rPr>
          <w:rFonts w:ascii="Arial" w:hAnsi="Arial" w:cs="Arial"/>
          <w:sz w:val="20"/>
          <w:szCs w:val="20"/>
        </w:rPr>
        <w:t xml:space="preserve"> III </w:t>
      </w:r>
      <w:r w:rsidR="002F40BB">
        <w:rPr>
          <w:rFonts w:ascii="Arial" w:hAnsi="Arial" w:cs="Arial"/>
          <w:sz w:val="20"/>
          <w:szCs w:val="20"/>
        </w:rPr>
        <w:t>RockFace</w:t>
      </w:r>
      <w:r w:rsidR="00861151">
        <w:rPr>
          <w:rFonts w:ascii="Arial" w:hAnsi="Arial" w:cs="Arial"/>
          <w:sz w:val="20"/>
          <w:szCs w:val="20"/>
        </w:rPr>
        <w:t xml:space="preserve"> </w:t>
      </w:r>
      <w:r w:rsidR="003B71A2" w:rsidRPr="007F4228">
        <w:rPr>
          <w:rFonts w:ascii="Arial" w:hAnsi="Arial" w:cs="Arial"/>
          <w:sz w:val="20"/>
          <w:szCs w:val="20"/>
        </w:rPr>
        <w:t>retaining wall</w:t>
      </w:r>
      <w:r w:rsidR="00DF69FF" w:rsidRPr="007F4228">
        <w:rPr>
          <w:rFonts w:ascii="Arial" w:hAnsi="Arial" w:cs="Arial"/>
          <w:sz w:val="20"/>
          <w:szCs w:val="20"/>
        </w:rPr>
        <w:t xml:space="preserve"> units shall conform to the following architectural requirements</w:t>
      </w:r>
    </w:p>
    <w:p w:rsidR="00084E53" w:rsidRPr="007F4228" w:rsidRDefault="00DF69FF" w:rsidP="00A71E37">
      <w:pPr>
        <w:pStyle w:val="ListParagraph"/>
        <w:numPr>
          <w:ilvl w:val="2"/>
          <w:numId w:val="7"/>
        </w:numPr>
        <w:spacing w:after="0"/>
        <w:contextualSpacing w:val="0"/>
        <w:rPr>
          <w:rFonts w:ascii="Arial" w:hAnsi="Arial" w:cs="Arial"/>
          <w:sz w:val="20"/>
          <w:szCs w:val="20"/>
        </w:rPr>
      </w:pPr>
      <w:r w:rsidRPr="007F4228">
        <w:rPr>
          <w:rFonts w:ascii="Arial" w:hAnsi="Arial" w:cs="Arial"/>
          <w:sz w:val="20"/>
          <w:szCs w:val="20"/>
        </w:rPr>
        <w:t>Face color - concrete gray, unless otherwise specified. The Owner may specify standard manufacturers’ color.</w:t>
      </w:r>
    </w:p>
    <w:p w:rsidR="00A71E37" w:rsidRPr="007F4228" w:rsidRDefault="002F40BB" w:rsidP="00A71E37">
      <w:pPr>
        <w:pStyle w:val="ListParagraph"/>
        <w:numPr>
          <w:ilvl w:val="2"/>
          <w:numId w:val="7"/>
        </w:numPr>
        <w:rPr>
          <w:rFonts w:ascii="Arial" w:hAnsi="Arial" w:cs="Arial"/>
          <w:sz w:val="20"/>
          <w:szCs w:val="20"/>
        </w:rPr>
      </w:pPr>
      <w:r>
        <w:rPr>
          <w:rFonts w:ascii="Arial" w:hAnsi="Arial" w:cs="Arial"/>
          <w:sz w:val="20"/>
          <w:szCs w:val="20"/>
        </w:rPr>
        <w:t>RockFace</w:t>
      </w:r>
      <w:r w:rsidR="00861151">
        <w:rPr>
          <w:rFonts w:ascii="Arial" w:hAnsi="Arial" w:cs="Arial"/>
          <w:sz w:val="20"/>
          <w:szCs w:val="20"/>
        </w:rPr>
        <w:t xml:space="preserve"> </w:t>
      </w:r>
      <w:r w:rsidR="00A71E37" w:rsidRPr="007F4228">
        <w:rPr>
          <w:rFonts w:ascii="Arial" w:hAnsi="Arial" w:cs="Arial"/>
          <w:sz w:val="20"/>
          <w:szCs w:val="20"/>
        </w:rPr>
        <w:t xml:space="preserve">Face finish - </w:t>
      </w:r>
      <w:r w:rsidR="00861151" w:rsidRPr="003B64AB">
        <w:rPr>
          <w:rFonts w:ascii="Arial" w:hAnsi="Arial" w:cs="Arial"/>
          <w:sz w:val="20"/>
          <w:szCs w:val="20"/>
        </w:rPr>
        <w:t xml:space="preserve">hard split </w:t>
      </w:r>
      <w:r w:rsidR="00861151" w:rsidRPr="000372F6">
        <w:rPr>
          <w:rFonts w:ascii="Arial" w:hAnsi="Arial" w:cs="Arial"/>
          <w:sz w:val="20"/>
          <w:szCs w:val="20"/>
        </w:rPr>
        <w:t>in a generally convex, rustic configuration</w:t>
      </w:r>
      <w:r w:rsidR="00861151" w:rsidRPr="003B64AB">
        <w:rPr>
          <w:rFonts w:ascii="Arial" w:hAnsi="Arial" w:cs="Arial"/>
          <w:sz w:val="20"/>
          <w:szCs w:val="20"/>
        </w:rPr>
        <w:t xml:space="preserve">. </w:t>
      </w:r>
      <w:r w:rsidR="00A71E37" w:rsidRPr="007F4228">
        <w:rPr>
          <w:rFonts w:ascii="Arial" w:hAnsi="Arial" w:cs="Arial"/>
          <w:sz w:val="20"/>
          <w:szCs w:val="20"/>
        </w:rPr>
        <w:t>Other face finishes will not be allowed without written approval of Owner.</w:t>
      </w:r>
    </w:p>
    <w:p w:rsidR="00A71E37" w:rsidRPr="007F4228" w:rsidRDefault="00A71E37" w:rsidP="00A71E37">
      <w:pPr>
        <w:pStyle w:val="ListParagraph"/>
        <w:numPr>
          <w:ilvl w:val="2"/>
          <w:numId w:val="7"/>
        </w:numPr>
        <w:spacing w:before="240" w:after="0"/>
        <w:rPr>
          <w:rFonts w:ascii="Arial" w:hAnsi="Arial" w:cs="Arial"/>
          <w:sz w:val="20"/>
          <w:szCs w:val="20"/>
        </w:rPr>
      </w:pPr>
      <w:r w:rsidRPr="007F4228">
        <w:rPr>
          <w:rFonts w:ascii="Arial" w:hAnsi="Arial" w:cs="Arial"/>
          <w:sz w:val="20"/>
          <w:szCs w:val="20"/>
        </w:rPr>
        <w:t>Bond configuration - running with bonds nominally located at midpoint in v</w:t>
      </w:r>
      <w:r w:rsidR="004D0F3D" w:rsidRPr="007F4228">
        <w:rPr>
          <w:rFonts w:ascii="Arial" w:hAnsi="Arial" w:cs="Arial"/>
          <w:sz w:val="20"/>
          <w:szCs w:val="20"/>
        </w:rPr>
        <w:t>ertically adjacent units</w:t>
      </w:r>
      <w:r w:rsidRPr="007F4228">
        <w:rPr>
          <w:rFonts w:ascii="Arial" w:hAnsi="Arial" w:cs="Arial"/>
          <w:sz w:val="20"/>
          <w:szCs w:val="20"/>
        </w:rPr>
        <w:t>.</w:t>
      </w:r>
    </w:p>
    <w:p w:rsidR="00A71E37" w:rsidRDefault="00A71E37" w:rsidP="004D0F3D">
      <w:pPr>
        <w:pStyle w:val="ListParagraph"/>
        <w:numPr>
          <w:ilvl w:val="2"/>
          <w:numId w:val="7"/>
        </w:numPr>
        <w:spacing w:after="0"/>
        <w:rPr>
          <w:rFonts w:ascii="Arial" w:hAnsi="Arial" w:cs="Arial"/>
          <w:sz w:val="20"/>
          <w:szCs w:val="20"/>
        </w:rPr>
      </w:pPr>
      <w:r w:rsidRPr="007F4228">
        <w:rPr>
          <w:rFonts w:ascii="Arial" w:hAnsi="Arial" w:cs="Arial"/>
          <w:sz w:val="20"/>
          <w:szCs w:val="20"/>
        </w:rPr>
        <w:t>Exposed surfaces of units shall be free of chips, cracks or other imperfections when viewed from a distance of 20 feet (6 m) under diffused</w:t>
      </w:r>
      <w:r w:rsidRPr="00A71E37">
        <w:rPr>
          <w:rFonts w:ascii="Arial" w:hAnsi="Arial" w:cs="Arial"/>
          <w:sz w:val="20"/>
          <w:szCs w:val="20"/>
        </w:rPr>
        <w:t xml:space="preserve"> lighting.</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 units shall conform to the following structural and geometric requirements measured in accordance with ASTM C140 Sampling and Testing Concrete Masonry Units</w:t>
      </w:r>
      <w:r w:rsidR="00C079BD">
        <w:rPr>
          <w:rFonts w:ascii="Arial" w:hAnsi="Arial" w:cs="Arial"/>
          <w:sz w:val="20"/>
          <w:szCs w:val="20"/>
        </w:rPr>
        <w:t>:</w:t>
      </w:r>
    </w:p>
    <w:p w:rsidR="00C079BD" w:rsidRDefault="00C079BD" w:rsidP="00C079BD">
      <w:pPr>
        <w:pStyle w:val="ListParagraph"/>
        <w:numPr>
          <w:ilvl w:val="2"/>
          <w:numId w:val="7"/>
        </w:numPr>
        <w:spacing w:before="240" w:after="0"/>
        <w:contextualSpacing w:val="0"/>
        <w:rPr>
          <w:rFonts w:ascii="Arial" w:hAnsi="Arial" w:cs="Arial"/>
          <w:sz w:val="20"/>
          <w:szCs w:val="20"/>
        </w:rPr>
      </w:pPr>
      <w:r>
        <w:rPr>
          <w:rFonts w:ascii="Arial" w:hAnsi="Arial" w:cs="Arial"/>
          <w:sz w:val="20"/>
          <w:szCs w:val="20"/>
        </w:rPr>
        <w:t xml:space="preserve">Compressive </w:t>
      </w:r>
      <w:r w:rsidRPr="00C079BD">
        <w:rPr>
          <w:rFonts w:ascii="Arial" w:hAnsi="Arial" w:cs="Arial"/>
          <w:sz w:val="20"/>
          <w:szCs w:val="20"/>
        </w:rPr>
        <w:t xml:space="preserve">strength: </w:t>
      </w:r>
      <w:r>
        <w:rPr>
          <w:rFonts w:ascii="Arial" w:hAnsi="Arial" w:cs="Arial"/>
          <w:sz w:val="20"/>
          <w:szCs w:val="20"/>
        </w:rPr>
        <w:t>≥</w:t>
      </w:r>
      <w:r w:rsidR="003B71A2">
        <w:rPr>
          <w:rFonts w:ascii="Arial" w:hAnsi="Arial" w:cs="Arial"/>
          <w:sz w:val="20"/>
          <w:szCs w:val="20"/>
        </w:rPr>
        <w:t xml:space="preserve"> 3000 psi (21 MPa).</w:t>
      </w:r>
    </w:p>
    <w:p w:rsidR="00C079BD" w:rsidRPr="007F4228" w:rsidRDefault="00C079BD" w:rsidP="00C079BD">
      <w:pPr>
        <w:pStyle w:val="ListParagraph"/>
        <w:numPr>
          <w:ilvl w:val="2"/>
          <w:numId w:val="7"/>
        </w:numPr>
        <w:rPr>
          <w:rFonts w:ascii="Arial" w:hAnsi="Arial" w:cs="Arial"/>
          <w:sz w:val="20"/>
          <w:szCs w:val="20"/>
        </w:rPr>
      </w:pPr>
      <w:r>
        <w:rPr>
          <w:rFonts w:ascii="Arial" w:hAnsi="Arial" w:cs="Arial"/>
          <w:sz w:val="20"/>
          <w:szCs w:val="20"/>
        </w:rPr>
        <w:t>Absorption</w:t>
      </w:r>
      <w:r w:rsidRPr="00C079BD">
        <w:rPr>
          <w:rFonts w:ascii="Arial" w:hAnsi="Arial" w:cs="Arial"/>
          <w:sz w:val="20"/>
          <w:szCs w:val="20"/>
        </w:rPr>
        <w:t xml:space="preserve">: </w:t>
      </w:r>
      <w:r>
        <w:rPr>
          <w:rFonts w:ascii="Arial" w:hAnsi="Arial" w:cs="Arial"/>
          <w:sz w:val="20"/>
          <w:szCs w:val="20"/>
        </w:rPr>
        <w:t>≤</w:t>
      </w:r>
      <w:r w:rsidRPr="00C079BD">
        <w:rPr>
          <w:rFonts w:ascii="Arial" w:hAnsi="Arial" w:cs="Arial"/>
          <w:sz w:val="20"/>
          <w:szCs w:val="20"/>
        </w:rPr>
        <w:t xml:space="preserve"> 8 % </w:t>
      </w:r>
      <w:r w:rsidR="003B71A2">
        <w:rPr>
          <w:rFonts w:ascii="Arial" w:hAnsi="Arial" w:cs="Arial"/>
          <w:sz w:val="20"/>
          <w:szCs w:val="20"/>
        </w:rPr>
        <w:t xml:space="preserve">for standard weight </w:t>
      </w:r>
      <w:r w:rsidR="003B71A2" w:rsidRPr="007F4228">
        <w:rPr>
          <w:rFonts w:ascii="Arial" w:hAnsi="Arial" w:cs="Arial"/>
          <w:sz w:val="20"/>
          <w:szCs w:val="20"/>
        </w:rPr>
        <w:t>aggregates.</w:t>
      </w:r>
    </w:p>
    <w:p w:rsidR="00C079BD" w:rsidRPr="007F4228" w:rsidRDefault="00C079BD" w:rsidP="00C079BD">
      <w:pPr>
        <w:pStyle w:val="ListParagraph"/>
        <w:numPr>
          <w:ilvl w:val="2"/>
          <w:numId w:val="7"/>
        </w:numPr>
        <w:spacing w:before="240" w:after="0"/>
        <w:rPr>
          <w:rFonts w:ascii="Arial" w:hAnsi="Arial" w:cs="Arial"/>
          <w:sz w:val="20"/>
          <w:szCs w:val="20"/>
        </w:rPr>
      </w:pPr>
      <w:r w:rsidRPr="007F4228">
        <w:rPr>
          <w:rFonts w:ascii="Arial" w:hAnsi="Arial" w:cs="Arial"/>
          <w:sz w:val="20"/>
          <w:szCs w:val="20"/>
        </w:rPr>
        <w:t>Dimensional tolerances: ± 1/8" (3 mm) from nominal unit dimensions not including rough spli</w:t>
      </w:r>
      <w:r w:rsidR="003B71A2" w:rsidRPr="007F4228">
        <w:rPr>
          <w:rFonts w:ascii="Arial" w:hAnsi="Arial" w:cs="Arial"/>
          <w:sz w:val="20"/>
          <w:szCs w:val="20"/>
        </w:rPr>
        <w:t>t face.</w:t>
      </w:r>
    </w:p>
    <w:p w:rsidR="004D0F3D" w:rsidRPr="007F4228" w:rsidRDefault="004D0F3D" w:rsidP="004D0F3D">
      <w:pPr>
        <w:pStyle w:val="ListParagraph"/>
        <w:numPr>
          <w:ilvl w:val="2"/>
          <w:numId w:val="7"/>
        </w:numPr>
        <w:spacing w:before="240" w:after="0"/>
        <w:rPr>
          <w:rFonts w:ascii="Arial" w:hAnsi="Arial" w:cs="Arial"/>
          <w:sz w:val="20"/>
          <w:szCs w:val="20"/>
        </w:rPr>
      </w:pPr>
      <w:r w:rsidRPr="007F4228">
        <w:rPr>
          <w:rFonts w:ascii="Arial" w:hAnsi="Arial" w:cs="Arial"/>
          <w:sz w:val="20"/>
          <w:szCs w:val="20"/>
        </w:rPr>
        <w:t>Unit Size: 8" (203 mm) (H) x 18" (457 m</w:t>
      </w:r>
      <w:r w:rsidR="003B71A2" w:rsidRPr="007F4228">
        <w:rPr>
          <w:rFonts w:ascii="Arial" w:hAnsi="Arial" w:cs="Arial"/>
          <w:sz w:val="20"/>
          <w:szCs w:val="20"/>
        </w:rPr>
        <w:t>m) (W) x 1</w:t>
      </w:r>
      <w:r w:rsidR="007F4228" w:rsidRPr="007F4228">
        <w:rPr>
          <w:rFonts w:ascii="Arial" w:hAnsi="Arial" w:cs="Arial"/>
          <w:sz w:val="20"/>
          <w:szCs w:val="20"/>
        </w:rPr>
        <w:t>8 to 21.5</w:t>
      </w:r>
      <w:r w:rsidR="003B71A2" w:rsidRPr="007F4228">
        <w:rPr>
          <w:rFonts w:ascii="Arial" w:hAnsi="Arial" w:cs="Arial"/>
          <w:sz w:val="20"/>
          <w:szCs w:val="20"/>
        </w:rPr>
        <w:t>" (</w:t>
      </w:r>
      <w:r w:rsidR="007F4228" w:rsidRPr="007F4228">
        <w:rPr>
          <w:rFonts w:ascii="Arial" w:hAnsi="Arial" w:cs="Arial"/>
          <w:sz w:val="20"/>
          <w:szCs w:val="20"/>
        </w:rPr>
        <w:t>457 to 546</w:t>
      </w:r>
      <w:r w:rsidR="003B71A2" w:rsidRPr="007F4228">
        <w:rPr>
          <w:rFonts w:ascii="Arial" w:hAnsi="Arial" w:cs="Arial"/>
          <w:sz w:val="20"/>
          <w:szCs w:val="20"/>
        </w:rPr>
        <w:t xml:space="preserve"> mm)(D) minimum.</w:t>
      </w:r>
    </w:p>
    <w:p w:rsidR="004D0F3D" w:rsidRPr="007F4228" w:rsidRDefault="00DE5F39" w:rsidP="00DE5F39">
      <w:pPr>
        <w:pStyle w:val="ListParagraph"/>
        <w:numPr>
          <w:ilvl w:val="1"/>
          <w:numId w:val="7"/>
        </w:numPr>
        <w:spacing w:before="240"/>
        <w:contextualSpacing w:val="0"/>
        <w:rPr>
          <w:rFonts w:ascii="Arial" w:hAnsi="Arial" w:cs="Arial"/>
          <w:sz w:val="20"/>
          <w:szCs w:val="20"/>
        </w:rPr>
      </w:pPr>
      <w:r w:rsidRPr="007F4228">
        <w:rPr>
          <w:rFonts w:ascii="Arial" w:hAnsi="Arial" w:cs="Arial"/>
          <w:sz w:val="20"/>
          <w:szCs w:val="20"/>
        </w:rPr>
        <w:t>Keystone concrete units shall conform to the following constructability requirements:</w:t>
      </w:r>
    </w:p>
    <w:p w:rsidR="00DE5F39" w:rsidRPr="007F4228" w:rsidRDefault="00DE5F39" w:rsidP="00DE5F39">
      <w:pPr>
        <w:pStyle w:val="ListParagraph"/>
        <w:numPr>
          <w:ilvl w:val="2"/>
          <w:numId w:val="7"/>
        </w:numPr>
        <w:spacing w:before="240"/>
        <w:rPr>
          <w:rFonts w:ascii="Arial" w:hAnsi="Arial" w:cs="Arial"/>
          <w:sz w:val="20"/>
          <w:szCs w:val="20"/>
        </w:rPr>
      </w:pPr>
      <w:r w:rsidRPr="007F4228">
        <w:rPr>
          <w:rFonts w:ascii="Arial" w:hAnsi="Arial" w:cs="Arial"/>
          <w:sz w:val="20"/>
          <w:szCs w:val="20"/>
        </w:rPr>
        <w:t>Vertical setback: 1/8</w:t>
      </w:r>
      <w:r w:rsidR="00C74451" w:rsidRPr="007F4228">
        <w:rPr>
          <w:rFonts w:ascii="Arial" w:hAnsi="Arial" w:cs="Arial"/>
          <w:sz w:val="20"/>
          <w:szCs w:val="20"/>
        </w:rPr>
        <w:t xml:space="preserve"> inch</w:t>
      </w:r>
      <w:r w:rsidRPr="007F4228">
        <w:rPr>
          <w:rFonts w:ascii="Arial" w:hAnsi="Arial" w:cs="Arial"/>
          <w:sz w:val="20"/>
          <w:szCs w:val="20"/>
        </w:rPr>
        <w:t xml:space="preserve"> (3 mm) ± per course (near vertical) or 1</w:t>
      </w:r>
      <w:r w:rsidR="00C74451" w:rsidRPr="007F4228">
        <w:rPr>
          <w:rFonts w:ascii="Arial" w:hAnsi="Arial" w:cs="Arial"/>
          <w:sz w:val="20"/>
          <w:szCs w:val="20"/>
        </w:rPr>
        <w:t xml:space="preserve"> 1/8 inch</w:t>
      </w:r>
      <w:r w:rsidRPr="007F4228">
        <w:rPr>
          <w:rFonts w:ascii="Arial" w:hAnsi="Arial" w:cs="Arial"/>
          <w:sz w:val="20"/>
          <w:szCs w:val="20"/>
        </w:rPr>
        <w:t xml:space="preserve"> (2</w:t>
      </w:r>
      <w:r w:rsidR="00C74451" w:rsidRPr="007F4228">
        <w:rPr>
          <w:rFonts w:ascii="Arial" w:hAnsi="Arial" w:cs="Arial"/>
          <w:sz w:val="20"/>
          <w:szCs w:val="20"/>
        </w:rPr>
        <w:t>8</w:t>
      </w:r>
      <w:r w:rsidRPr="007F4228">
        <w:rPr>
          <w:rFonts w:ascii="Arial" w:hAnsi="Arial" w:cs="Arial"/>
          <w:sz w:val="20"/>
          <w:szCs w:val="20"/>
        </w:rPr>
        <w:t xml:space="preserve"> mm) + per course, per</w:t>
      </w:r>
      <w:r w:rsidR="003B71A2" w:rsidRPr="007F4228">
        <w:rPr>
          <w:rFonts w:ascii="Arial" w:hAnsi="Arial" w:cs="Arial"/>
          <w:sz w:val="20"/>
          <w:szCs w:val="20"/>
        </w:rPr>
        <w:t xml:space="preserve"> the design.</w:t>
      </w:r>
    </w:p>
    <w:p w:rsidR="00DE5F39" w:rsidRPr="007F4228" w:rsidRDefault="00DE5F39" w:rsidP="00DE5F39">
      <w:pPr>
        <w:pStyle w:val="ListParagraph"/>
        <w:numPr>
          <w:ilvl w:val="2"/>
          <w:numId w:val="7"/>
        </w:numPr>
        <w:spacing w:before="240"/>
        <w:rPr>
          <w:rFonts w:ascii="Arial" w:hAnsi="Arial" w:cs="Arial"/>
          <w:sz w:val="20"/>
          <w:szCs w:val="20"/>
        </w:rPr>
      </w:pPr>
      <w:r w:rsidRPr="007F4228">
        <w:rPr>
          <w:rFonts w:ascii="Arial" w:hAnsi="Arial" w:cs="Arial"/>
          <w:sz w:val="20"/>
          <w:szCs w:val="20"/>
        </w:rPr>
        <w:t>Alignment and grid attachment mechanism -</w:t>
      </w:r>
      <w:r w:rsidR="003B71A2" w:rsidRPr="007F4228">
        <w:rPr>
          <w:rFonts w:ascii="Arial" w:hAnsi="Arial" w:cs="Arial"/>
          <w:sz w:val="20"/>
          <w:szCs w:val="20"/>
        </w:rPr>
        <w:t xml:space="preserve"> fiberglass pins, two per unit.</w:t>
      </w:r>
    </w:p>
    <w:p w:rsidR="00260582" w:rsidRPr="007F4228" w:rsidRDefault="00DE5F39" w:rsidP="007F4228">
      <w:pPr>
        <w:pStyle w:val="ListParagraph"/>
        <w:numPr>
          <w:ilvl w:val="2"/>
          <w:numId w:val="7"/>
        </w:numPr>
        <w:spacing w:before="240"/>
        <w:rPr>
          <w:rFonts w:ascii="Arial" w:hAnsi="Arial" w:cs="Arial"/>
          <w:b/>
          <w:sz w:val="20"/>
          <w:szCs w:val="20"/>
        </w:rPr>
      </w:pPr>
      <w:r w:rsidRPr="007F4228">
        <w:rPr>
          <w:rFonts w:ascii="Arial" w:hAnsi="Arial" w:cs="Arial"/>
          <w:sz w:val="20"/>
          <w:szCs w:val="20"/>
        </w:rPr>
        <w:t>Maximum horizontal gap between erected units shall be ≤ 1/2 inch (13 mm).</w:t>
      </w:r>
      <w:bookmarkStart w:id="0" w:name="_GoBack"/>
      <w:bookmarkEnd w:id="0"/>
      <w:r w:rsidR="00260582" w:rsidRPr="007F4228">
        <w:rPr>
          <w:rFonts w:ascii="Arial" w:hAnsi="Arial" w:cs="Arial"/>
          <w:b/>
          <w:sz w:val="20"/>
          <w:szCs w:val="20"/>
        </w:rPr>
        <w:br w:type="page"/>
      </w:r>
    </w:p>
    <w:p w:rsidR="00DE5F39" w:rsidRPr="007F4228" w:rsidRDefault="00DE5F39" w:rsidP="00260582">
      <w:pPr>
        <w:pStyle w:val="ListParagraph"/>
        <w:numPr>
          <w:ilvl w:val="0"/>
          <w:numId w:val="7"/>
        </w:numPr>
        <w:spacing w:before="240"/>
        <w:contextualSpacing w:val="0"/>
        <w:rPr>
          <w:rFonts w:ascii="Arial" w:hAnsi="Arial" w:cs="Arial"/>
          <w:b/>
          <w:sz w:val="20"/>
          <w:szCs w:val="20"/>
        </w:rPr>
      </w:pPr>
      <w:r w:rsidRPr="00DE5F39">
        <w:rPr>
          <w:rFonts w:ascii="Arial" w:hAnsi="Arial" w:cs="Arial"/>
          <w:b/>
          <w:sz w:val="20"/>
          <w:szCs w:val="20"/>
        </w:rPr>
        <w:lastRenderedPageBreak/>
        <w:t xml:space="preserve">Shear and Reinforcement Pin </w:t>
      </w:r>
      <w:r w:rsidRPr="007F4228">
        <w:rPr>
          <w:rFonts w:ascii="Arial" w:hAnsi="Arial" w:cs="Arial"/>
          <w:b/>
          <w:sz w:val="20"/>
          <w:szCs w:val="20"/>
        </w:rPr>
        <w:t>Connectors</w:t>
      </w:r>
    </w:p>
    <w:p w:rsidR="00DE5F39" w:rsidRPr="007F4228" w:rsidRDefault="00260582" w:rsidP="00260582">
      <w:pPr>
        <w:pStyle w:val="ListParagraph"/>
        <w:numPr>
          <w:ilvl w:val="1"/>
          <w:numId w:val="7"/>
        </w:numPr>
        <w:spacing w:before="240"/>
        <w:contextualSpacing w:val="0"/>
        <w:rPr>
          <w:rFonts w:ascii="Arial" w:hAnsi="Arial" w:cs="Arial"/>
          <w:sz w:val="20"/>
          <w:szCs w:val="20"/>
        </w:rPr>
      </w:pPr>
      <w:r w:rsidRPr="007F4228">
        <w:rPr>
          <w:rFonts w:ascii="Arial" w:hAnsi="Arial" w:cs="Arial"/>
          <w:sz w:val="20"/>
          <w:szCs w:val="20"/>
        </w:rPr>
        <w:t>Shear and reinforcement pin connectors shall be 1/2-inch (12 mm) diameter thermoset isopthalic polyester resin pultruded fiberglass reinforcement rods to provide connection between vertically and horizontally adjacent units and geosynthetic reinforcement, with the following requirements:</w:t>
      </w:r>
    </w:p>
    <w:p w:rsidR="00C24F0A" w:rsidRPr="007F4228" w:rsidRDefault="00C24F0A" w:rsidP="00C24F0A">
      <w:pPr>
        <w:pStyle w:val="ListParagraph"/>
        <w:numPr>
          <w:ilvl w:val="2"/>
          <w:numId w:val="7"/>
        </w:numPr>
        <w:rPr>
          <w:rFonts w:ascii="Arial" w:hAnsi="Arial" w:cs="Arial"/>
          <w:sz w:val="20"/>
          <w:szCs w:val="20"/>
        </w:rPr>
      </w:pPr>
      <w:r w:rsidRPr="007F4228">
        <w:rPr>
          <w:rFonts w:ascii="Arial" w:hAnsi="Arial" w:cs="Arial"/>
          <w:sz w:val="20"/>
          <w:szCs w:val="20"/>
        </w:rPr>
        <w:t>Flexural Strength in accordance with ASTM D4476:</w:t>
      </w:r>
      <w:r w:rsidR="003B71A2" w:rsidRPr="007F4228">
        <w:rPr>
          <w:rFonts w:ascii="Arial" w:hAnsi="Arial" w:cs="Arial"/>
          <w:sz w:val="20"/>
          <w:szCs w:val="20"/>
        </w:rPr>
        <w:t xml:space="preserve">  128,000 psi (882 MPa) minimum.</w:t>
      </w:r>
    </w:p>
    <w:p w:rsidR="00C24F0A" w:rsidRPr="007F4228" w:rsidRDefault="00C24F0A" w:rsidP="00C24F0A">
      <w:pPr>
        <w:pStyle w:val="ListParagraph"/>
        <w:numPr>
          <w:ilvl w:val="2"/>
          <w:numId w:val="7"/>
        </w:numPr>
        <w:rPr>
          <w:rFonts w:ascii="Arial" w:hAnsi="Arial" w:cs="Arial"/>
          <w:sz w:val="20"/>
          <w:szCs w:val="20"/>
        </w:rPr>
      </w:pPr>
      <w:r w:rsidRPr="007F4228">
        <w:rPr>
          <w:rFonts w:ascii="Arial" w:hAnsi="Arial" w:cs="Arial"/>
          <w:sz w:val="20"/>
          <w:szCs w:val="20"/>
        </w:rPr>
        <w:t>Short Beam Shear in accordance with ASTM D4475: 6,400 psi (44 MPa) minimum.</w:t>
      </w:r>
    </w:p>
    <w:p w:rsidR="00C24F0A" w:rsidRPr="007F4228" w:rsidRDefault="00C24F0A" w:rsidP="00C24F0A">
      <w:pPr>
        <w:pStyle w:val="ListParagraph"/>
        <w:ind w:left="1440"/>
        <w:rPr>
          <w:rFonts w:ascii="Arial" w:hAnsi="Arial" w:cs="Arial"/>
          <w:sz w:val="20"/>
          <w:szCs w:val="20"/>
        </w:rPr>
      </w:pPr>
    </w:p>
    <w:p w:rsidR="00C24F0A" w:rsidRPr="007F4228" w:rsidRDefault="00C24F0A" w:rsidP="00C24F0A">
      <w:pPr>
        <w:pStyle w:val="ListParagraph"/>
        <w:numPr>
          <w:ilvl w:val="1"/>
          <w:numId w:val="7"/>
        </w:numPr>
        <w:spacing w:before="240"/>
        <w:contextualSpacing w:val="0"/>
        <w:rPr>
          <w:rFonts w:ascii="Arial" w:hAnsi="Arial" w:cs="Arial"/>
          <w:sz w:val="20"/>
          <w:szCs w:val="20"/>
        </w:rPr>
      </w:pPr>
      <w:r w:rsidRPr="007F4228">
        <w:rPr>
          <w:rFonts w:ascii="Arial" w:hAnsi="Arial" w:cs="Arial"/>
          <w:sz w:val="20"/>
          <w:szCs w:val="20"/>
        </w:rPr>
        <w:t xml:space="preserve">Shear and reinforcement pin connectors shall be capable of holding the geogrid in the proper </w:t>
      </w:r>
      <w:r w:rsidR="00DD3C88" w:rsidRPr="007F4228">
        <w:rPr>
          <w:rFonts w:ascii="Arial" w:hAnsi="Arial" w:cs="Arial"/>
          <w:sz w:val="20"/>
          <w:szCs w:val="20"/>
        </w:rPr>
        <w:t>design position during grid pre-</w:t>
      </w:r>
      <w:r w:rsidRPr="007F4228">
        <w:rPr>
          <w:rFonts w:ascii="Arial" w:hAnsi="Arial" w:cs="Arial"/>
          <w:sz w:val="20"/>
          <w:szCs w:val="20"/>
        </w:rPr>
        <w:t>tensioning and backfilling.</w:t>
      </w:r>
    </w:p>
    <w:p w:rsidR="00C24F0A" w:rsidRPr="007F4228" w:rsidRDefault="00C24F0A" w:rsidP="00C24F0A">
      <w:pPr>
        <w:pStyle w:val="ListParagraph"/>
        <w:numPr>
          <w:ilvl w:val="0"/>
          <w:numId w:val="7"/>
        </w:numPr>
        <w:spacing w:before="240"/>
        <w:contextualSpacing w:val="0"/>
        <w:rPr>
          <w:rFonts w:ascii="Arial" w:hAnsi="Arial" w:cs="Arial"/>
          <w:b/>
          <w:sz w:val="20"/>
          <w:szCs w:val="20"/>
        </w:rPr>
      </w:pPr>
      <w:r w:rsidRPr="007F4228">
        <w:rPr>
          <w:rFonts w:ascii="Arial" w:hAnsi="Arial" w:cs="Arial"/>
          <w:b/>
          <w:sz w:val="20"/>
          <w:szCs w:val="20"/>
        </w:rPr>
        <w:t>Base Leveling Pad Material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Unit Drainage Fill</w:t>
      </w:r>
    </w:p>
    <w:p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rsidR="005E4F8F" w:rsidRDefault="005E4F8F" w:rsidP="00C24F0A">
      <w:pPr>
        <w:spacing w:before="240"/>
        <w:ind w:left="2160"/>
        <w:contextualSpacing/>
        <w:rPr>
          <w:rFonts w:ascii="Arial" w:hAnsi="Arial" w:cs="Arial"/>
          <w:sz w:val="20"/>
          <w:szCs w:val="20"/>
        </w:rPr>
      </w:pPr>
      <w:r>
        <w:rPr>
          <w:rFonts w:ascii="Arial" w:hAnsi="Arial" w:cs="Arial"/>
          <w:sz w:val="20"/>
          <w:szCs w:val="20"/>
        </w:rPr>
        <w:t>No. 4 (4.75 mm)</w:t>
      </w:r>
      <w:r>
        <w:rPr>
          <w:rFonts w:ascii="Arial" w:hAnsi="Arial" w:cs="Arial"/>
          <w:sz w:val="20"/>
          <w:szCs w:val="20"/>
        </w:rPr>
        <w:tab/>
        <w:t>0 – 10</w:t>
      </w:r>
    </w:p>
    <w:p w:rsidR="00C24F0A" w:rsidRPr="007F4228" w:rsidRDefault="005E4F8F" w:rsidP="00C24F0A">
      <w:pPr>
        <w:spacing w:before="240"/>
        <w:ind w:left="2160"/>
        <w:contextualSpacing/>
        <w:rPr>
          <w:rFonts w:ascii="Arial" w:hAnsi="Arial" w:cs="Arial"/>
          <w:sz w:val="20"/>
          <w:szCs w:val="20"/>
        </w:rPr>
      </w:pPr>
      <w:r w:rsidRPr="007F4228">
        <w:rPr>
          <w:rFonts w:ascii="Arial" w:hAnsi="Arial" w:cs="Arial"/>
          <w:sz w:val="20"/>
          <w:szCs w:val="20"/>
        </w:rPr>
        <w:t>No. 50 (300 um)</w:t>
      </w:r>
      <w:r w:rsidRPr="007F4228">
        <w:rPr>
          <w:rFonts w:ascii="Arial" w:hAnsi="Arial" w:cs="Arial"/>
          <w:sz w:val="20"/>
          <w:szCs w:val="20"/>
        </w:rPr>
        <w:tab/>
        <w:t>0 - 5</w:t>
      </w:r>
    </w:p>
    <w:p w:rsidR="00C24F0A" w:rsidRDefault="005E4F8F" w:rsidP="005E4F8F">
      <w:pPr>
        <w:pStyle w:val="ListParagraph"/>
        <w:numPr>
          <w:ilvl w:val="1"/>
          <w:numId w:val="7"/>
        </w:numPr>
        <w:spacing w:before="240"/>
        <w:contextualSpacing w:val="0"/>
        <w:rPr>
          <w:rFonts w:ascii="Arial" w:hAnsi="Arial" w:cs="Arial"/>
          <w:sz w:val="20"/>
          <w:szCs w:val="20"/>
        </w:rPr>
      </w:pPr>
      <w:r w:rsidRPr="007F4228">
        <w:rPr>
          <w:rFonts w:ascii="Arial" w:hAnsi="Arial" w:cs="Arial"/>
          <w:sz w:val="20"/>
          <w:szCs w:val="20"/>
        </w:rPr>
        <w:t xml:space="preserve">Drainage fill shall be placed within the cores of, between, and behind the units as indicated on the design drawings.  </w:t>
      </w:r>
      <w:r w:rsidR="007F4228" w:rsidRPr="007F4228">
        <w:rPr>
          <w:rFonts w:ascii="Arial" w:hAnsi="Arial" w:cs="Arial"/>
          <w:sz w:val="20"/>
          <w:szCs w:val="20"/>
        </w:rPr>
        <w:t>Not less than 1.2</w:t>
      </w:r>
      <w:r w:rsidRPr="007F4228">
        <w:rPr>
          <w:rFonts w:ascii="Arial" w:hAnsi="Arial" w:cs="Arial"/>
          <w:sz w:val="20"/>
          <w:szCs w:val="20"/>
        </w:rPr>
        <w:t xml:space="preserve"> cubic foot (0.03</w:t>
      </w:r>
      <w:r w:rsidR="007F4228" w:rsidRPr="007F4228">
        <w:rPr>
          <w:rFonts w:ascii="Arial" w:hAnsi="Arial" w:cs="Arial"/>
          <w:sz w:val="20"/>
          <w:szCs w:val="20"/>
        </w:rPr>
        <w:t>3</w:t>
      </w:r>
      <w:r w:rsidRPr="007F4228">
        <w:rPr>
          <w:rFonts w:ascii="Arial" w:hAnsi="Arial" w:cs="Arial"/>
          <w:sz w:val="20"/>
          <w:szCs w:val="20"/>
        </w:rPr>
        <w:t xml:space="preserve"> m</w:t>
      </w:r>
      <w:r w:rsidRPr="007F4228">
        <w:rPr>
          <w:rFonts w:ascii="Arial" w:hAnsi="Arial" w:cs="Arial"/>
          <w:sz w:val="20"/>
          <w:szCs w:val="20"/>
          <w:vertAlign w:val="superscript"/>
        </w:rPr>
        <w:t>3</w:t>
      </w:r>
      <w:r w:rsidRPr="007F4228">
        <w:rPr>
          <w:rFonts w:ascii="Arial" w:hAnsi="Arial" w:cs="Arial"/>
          <w:sz w:val="20"/>
          <w:szCs w:val="20"/>
        </w:rPr>
        <w:t>), of drainage fill shall be used for each square foot (0.093 m</w:t>
      </w:r>
      <w:r w:rsidRPr="007F4228">
        <w:rPr>
          <w:rFonts w:ascii="Arial" w:hAnsi="Arial" w:cs="Arial"/>
          <w:sz w:val="20"/>
          <w:szCs w:val="20"/>
          <w:vertAlign w:val="superscript"/>
        </w:rPr>
        <w:t>2</w:t>
      </w:r>
      <w:r w:rsidRPr="007F4228">
        <w:rPr>
          <w:rFonts w:ascii="Arial" w:hAnsi="Arial" w:cs="Arial"/>
          <w:sz w:val="20"/>
          <w:szCs w:val="20"/>
        </w:rPr>
        <w:t>) of wall face unless otherwise specified</w:t>
      </w:r>
      <w:r>
        <w:rPr>
          <w:rFonts w:ascii="Arial" w:hAnsi="Arial" w:cs="Arial"/>
          <w:sz w:val="20"/>
          <w:szCs w:val="20"/>
        </w:rPr>
        <w:t>.</w:t>
      </w:r>
    </w:p>
    <w:p w:rsidR="005E4F8F" w:rsidRPr="005E4F8F" w:rsidRDefault="00006362" w:rsidP="005E4F8F">
      <w:pPr>
        <w:pStyle w:val="ListParagraph"/>
        <w:numPr>
          <w:ilvl w:val="0"/>
          <w:numId w:val="7"/>
        </w:numPr>
        <w:spacing w:before="240"/>
        <w:contextualSpacing w:val="0"/>
        <w:rPr>
          <w:rFonts w:ascii="Arial" w:hAnsi="Arial" w:cs="Arial"/>
          <w:b/>
          <w:sz w:val="20"/>
          <w:szCs w:val="20"/>
        </w:rPr>
      </w:pPr>
      <w:r>
        <w:rPr>
          <w:rFonts w:ascii="Arial" w:hAnsi="Arial" w:cs="Arial"/>
          <w:b/>
          <w:sz w:val="20"/>
          <w:szCs w:val="20"/>
        </w:rPr>
        <w:t>Reinforced Backfill</w:t>
      </w:r>
    </w:p>
    <w:p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rsidR="00080E42" w:rsidRDefault="00080E42" w:rsidP="005E4F8F">
      <w:pPr>
        <w:spacing w:before="240"/>
        <w:ind w:left="2160"/>
        <w:contextualSpacing/>
        <w:rPr>
          <w:rFonts w:ascii="Arial" w:hAnsi="Arial" w:cs="Arial"/>
          <w:sz w:val="20"/>
          <w:szCs w:val="20"/>
        </w:rPr>
      </w:pPr>
    </w:p>
    <w:p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lastRenderedPageBreak/>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Contractor shall submit reinforced fill sample and laboratory test results to the Architect/Engineer for approval, prior to the use of any proposed reinforced </w:t>
      </w:r>
      <w:r w:rsidR="00C74451">
        <w:rPr>
          <w:rFonts w:ascii="Arial" w:hAnsi="Arial" w:cs="Arial"/>
          <w:sz w:val="20"/>
          <w:szCs w:val="20"/>
        </w:rPr>
        <w:t>back</w:t>
      </w:r>
      <w:r>
        <w:rPr>
          <w:rFonts w:ascii="Arial" w:hAnsi="Arial" w:cs="Arial"/>
          <w:sz w:val="20"/>
          <w:szCs w:val="20"/>
        </w:rPr>
        <w:t>fill material.</w:t>
      </w:r>
    </w:p>
    <w:p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rsidR="00006362" w:rsidRDefault="006956D0"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Geosynthetic reinforcement shall consist of geogrids manufactured for soil reinforcement applications and shall be manufactured from high tenacity polyester yarn or high density polyethylene. Polyester geogrid shall be made from high tenacity polyester filament yarn with a molecular weight exceeded 25,000 g/m and with a carboxyl end group value less than 30. Polyester geogrid shall be coated with an impregnated PVC coating that resists peeling, cracking and stripping.</w:t>
      </w:r>
    </w:p>
    <w:p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Ta – Long Term Allowable Tensile Design Load. Ta of the geogrid material shall be determined as follows: Ta = Tult/(RFcr * RFd * RF</w:t>
      </w:r>
      <w:r w:rsidR="00C74451">
        <w:rPr>
          <w:rFonts w:ascii="Arial" w:hAnsi="Arial" w:cs="Arial"/>
          <w:sz w:val="20"/>
          <w:szCs w:val="20"/>
        </w:rPr>
        <w:t>i</w:t>
      </w:r>
      <w:r>
        <w:rPr>
          <w:rFonts w:ascii="Arial" w:hAnsi="Arial" w:cs="Arial"/>
          <w:sz w:val="20"/>
          <w:szCs w:val="20"/>
        </w:rPr>
        <w:t xml:space="preserve">d * FS). Ta shall be evaluated based on a 75 year </w:t>
      </w:r>
      <w:r w:rsidRPr="006956D0">
        <w:rPr>
          <w:rFonts w:ascii="Arial" w:hAnsi="Arial" w:cs="Arial"/>
          <w:sz w:val="20"/>
          <w:szCs w:val="20"/>
        </w:rPr>
        <w:t>design life.</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Tult – Short Term Ultimate Tensile Strength. Tult shall be determined in accordance with ASTM D4595 or ASTM D6637. Tult is based on the minimum average roll values (MARV).</w:t>
      </w:r>
    </w:p>
    <w:p w:rsidR="006956D0" w:rsidRDefault="006956D0"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RFcr – Reduction Factor for Long Term Tension Creep. RFcr shall be determined from 10,000 ho</w:t>
      </w:r>
      <w:r w:rsidR="00A4570C">
        <w:rPr>
          <w:rFonts w:ascii="Arial" w:hAnsi="Arial" w:cs="Arial"/>
          <w:sz w:val="20"/>
          <w:szCs w:val="20"/>
        </w:rPr>
        <w:t>u</w:t>
      </w:r>
      <w:r>
        <w:rPr>
          <w:rFonts w:ascii="Arial" w:hAnsi="Arial" w:cs="Arial"/>
          <w:sz w:val="20"/>
          <w:szCs w:val="20"/>
        </w:rPr>
        <w:t>r creep testing performed in accordance with ASTM D5262. R</w:t>
      </w:r>
      <w:r w:rsidR="00A4570C">
        <w:rPr>
          <w:rFonts w:ascii="Arial" w:hAnsi="Arial" w:cs="Arial"/>
          <w:sz w:val="20"/>
          <w:szCs w:val="20"/>
        </w:rPr>
        <w:t>Fcr</w:t>
      </w:r>
      <w:r>
        <w:rPr>
          <w:rFonts w:ascii="Arial" w:hAnsi="Arial" w:cs="Arial"/>
          <w:sz w:val="20"/>
          <w:szCs w:val="20"/>
        </w:rPr>
        <w:t xml:space="preserve"> </w:t>
      </w:r>
      <w:r w:rsidR="0073518B">
        <w:rPr>
          <w:rFonts w:ascii="Arial" w:hAnsi="Arial" w:cs="Arial"/>
          <w:sz w:val="20"/>
          <w:szCs w:val="20"/>
        </w:rPr>
        <w:t>= 1.45 minimum.</w:t>
      </w:r>
    </w:p>
    <w:p w:rsid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RFd – Reduction Factor for Durability. RFd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RFd = 1.10 minimum.</w:t>
      </w:r>
    </w:p>
    <w:p w:rsidR="0073518B"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RFid – Reduction Factor for Installation Damage. RFid shall be determined from product specific construction damage testing performed in accordance with ASTM D5818. Test results shall be provided for each product to be used with project specific or more severe soil types. RFid = 1.05 minimum.</w:t>
      </w:r>
    </w:p>
    <w:p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Geosynthetic Reinforcement and Segmental Concrete Units</w:t>
      </w:r>
      <w:r w:rsidR="00C63EDF">
        <w:rPr>
          <w:rFonts w:ascii="Arial" w:hAnsi="Arial" w:cs="Arial"/>
          <w:sz w:val="20"/>
          <w:szCs w:val="20"/>
        </w:rPr>
        <w:t xml:space="preserve"> or NCMA SRWU-1</w:t>
      </w:r>
      <w:r w:rsidR="008E2174">
        <w:rPr>
          <w:rFonts w:ascii="Arial" w:hAnsi="Arial" w:cs="Arial"/>
          <w:sz w:val="20"/>
          <w:szCs w:val="20"/>
        </w:rPr>
        <w:t xml:space="preserve">. </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Ci – Coefficient of Soil Interaction. Ci values shall be determined per ASTM D6706 at a maximum 0.75 inch (19 mm) displacement.</w:t>
      </w:r>
    </w:p>
    <w:p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lastRenderedPageBreak/>
        <w:t>Drainage Pipe</w:t>
      </w:r>
    </w:p>
    <w:p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If required, drainage pipe shall be perforated or slotted PVC pipe manufactured in accordance with ASTM D3034 or corrugated HDPE pipe manufactured in accordance with AASHTO M252.</w:t>
      </w:r>
    </w:p>
    <w:p w:rsidR="00DF68C4" w:rsidRPr="00DF68C4" w:rsidRDefault="00DF68C4" w:rsidP="00DF68C4">
      <w:pPr>
        <w:pStyle w:val="ListParagraph"/>
        <w:numPr>
          <w:ilvl w:val="0"/>
          <w:numId w:val="7"/>
        </w:numPr>
        <w:spacing w:before="240"/>
        <w:contextualSpacing w:val="0"/>
        <w:rPr>
          <w:rFonts w:ascii="Arial" w:hAnsi="Arial" w:cs="Arial"/>
          <w:b/>
          <w:sz w:val="20"/>
          <w:szCs w:val="20"/>
        </w:rPr>
      </w:pPr>
      <w:r w:rsidRPr="00DF68C4">
        <w:rPr>
          <w:rFonts w:ascii="Arial" w:hAnsi="Arial" w:cs="Arial"/>
          <w:b/>
          <w:sz w:val="20"/>
          <w:szCs w:val="20"/>
        </w:rPr>
        <w:t>Geotextile Filter Fabric</w:t>
      </w:r>
    </w:p>
    <w:p w:rsidR="00DF68C4" w:rsidRDefault="00DF68C4" w:rsidP="00DF68C4">
      <w:pPr>
        <w:pStyle w:val="ListParagraph"/>
        <w:numPr>
          <w:ilvl w:val="1"/>
          <w:numId w:val="7"/>
        </w:numPr>
        <w:spacing w:before="240"/>
        <w:contextualSpacing w:val="0"/>
        <w:rPr>
          <w:rFonts w:ascii="Arial" w:hAnsi="Arial" w:cs="Arial"/>
          <w:sz w:val="20"/>
          <w:szCs w:val="20"/>
        </w:rPr>
      </w:pPr>
      <w:r>
        <w:rPr>
          <w:rFonts w:ascii="Arial" w:hAnsi="Arial" w:cs="Arial"/>
          <w:sz w:val="20"/>
          <w:szCs w:val="20"/>
        </w:rPr>
        <w:t>When required, geotextile filter fabric shall be a needle</w:t>
      </w:r>
      <w:r w:rsidR="00264F78">
        <w:rPr>
          <w:rFonts w:ascii="Arial" w:hAnsi="Arial" w:cs="Arial"/>
          <w:sz w:val="20"/>
          <w:szCs w:val="20"/>
        </w:rPr>
        <w:t>-</w:t>
      </w:r>
      <w:r>
        <w:rPr>
          <w:rFonts w:ascii="Arial" w:hAnsi="Arial" w:cs="Arial"/>
          <w:sz w:val="20"/>
          <w:szCs w:val="20"/>
        </w:rPr>
        <w:t>punched nonwoven fabric that meets the requirements of AASHTO M288.</w:t>
      </w:r>
    </w:p>
    <w:p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rsidR="004C5244" w:rsidRPr="004C5244" w:rsidRDefault="004C5244" w:rsidP="004C5244">
      <w:pPr>
        <w:pStyle w:val="ListParagraph"/>
        <w:spacing w:before="240"/>
        <w:rPr>
          <w:rFonts w:ascii="Arial" w:hAnsi="Arial" w:cs="Arial"/>
          <w:b/>
          <w:sz w:val="20"/>
          <w:szCs w:val="20"/>
        </w:rPr>
      </w:pPr>
    </w:p>
    <w:p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Contractor shall excavate to the lines and grades shown on the construction drawings. The Owner or Contractors QA/QC representative shall inspect the excavation and test the foundation soils and approve prior to placement of the leveling pad material or fill soils. Any over-excavation required to remove unsuitable soils shall be oversized from the front of the leveling pad and back of the geogrid reinforcement.</w:t>
      </w:r>
    </w:p>
    <w:p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rsidR="004C5244" w:rsidRDefault="004C5244" w:rsidP="004C5244">
      <w:pPr>
        <w:pStyle w:val="ListParagraph"/>
        <w:spacing w:before="240"/>
        <w:ind w:left="1080"/>
        <w:rPr>
          <w:rFonts w:ascii="Arial" w:hAnsi="Arial" w:cs="Arial"/>
          <w:sz w:val="20"/>
          <w:szCs w:val="20"/>
        </w:rPr>
      </w:pPr>
    </w:p>
    <w:p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rsidR="00D8195C" w:rsidRDefault="00D8195C" w:rsidP="00D8195C">
      <w:pPr>
        <w:pStyle w:val="ListParagraph"/>
        <w:spacing w:before="240"/>
        <w:rPr>
          <w:rFonts w:ascii="Arial" w:hAnsi="Arial" w:cs="Arial"/>
          <w:sz w:val="20"/>
          <w:szCs w:val="20"/>
        </w:rPr>
      </w:pPr>
    </w:p>
    <w:p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rsidR="00A82457" w:rsidRDefault="00A82457" w:rsidP="00A82457">
      <w:pPr>
        <w:pStyle w:val="ListParagraph"/>
        <w:spacing w:before="240"/>
        <w:ind w:left="1080"/>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rsidR="00A82457" w:rsidRPr="00A82457" w:rsidRDefault="00A82457" w:rsidP="00A82457">
      <w:pPr>
        <w:pStyle w:val="ListParagraph"/>
        <w:rPr>
          <w:rFonts w:ascii="Arial" w:hAnsi="Arial" w:cs="Arial"/>
          <w:sz w:val="20"/>
          <w:szCs w:val="20"/>
        </w:rPr>
      </w:pPr>
    </w:p>
    <w:p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rsidR="00A82457" w:rsidRPr="00A82457" w:rsidRDefault="00A82457" w:rsidP="00A82457">
      <w:pPr>
        <w:pStyle w:val="ListParagraph"/>
        <w:rPr>
          <w:rFonts w:ascii="Arial" w:hAnsi="Arial" w:cs="Arial"/>
          <w:sz w:val="20"/>
          <w:szCs w:val="20"/>
        </w:rPr>
      </w:pPr>
    </w:p>
    <w:p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rsidR="00A82457" w:rsidRDefault="00A82457" w:rsidP="00A82457">
      <w:pPr>
        <w:pStyle w:val="ListParagraph"/>
        <w:spacing w:before="240"/>
        <w:rPr>
          <w:rFonts w:ascii="Arial" w:hAnsi="Arial" w:cs="Arial"/>
          <w:sz w:val="20"/>
          <w:szCs w:val="20"/>
        </w:rPr>
      </w:pPr>
    </w:p>
    <w:p w:rsidR="00A82457" w:rsidRPr="007F4228"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 xml:space="preserve">First course of units shall be </w:t>
      </w:r>
      <w:r w:rsidRPr="007F4228">
        <w:rPr>
          <w:rFonts w:ascii="Arial" w:hAnsi="Arial" w:cs="Arial"/>
          <w:sz w:val="20"/>
          <w:szCs w:val="20"/>
        </w:rPr>
        <w:t>placed on the leveling pad at the appropriate line and grad</w:t>
      </w:r>
      <w:r w:rsidR="00A4570C" w:rsidRPr="007F4228">
        <w:rPr>
          <w:rFonts w:ascii="Arial" w:hAnsi="Arial" w:cs="Arial"/>
          <w:sz w:val="20"/>
          <w:szCs w:val="20"/>
        </w:rPr>
        <w:t>e</w:t>
      </w:r>
      <w:r w:rsidRPr="007F4228">
        <w:rPr>
          <w:rFonts w:ascii="Arial" w:hAnsi="Arial" w:cs="Arial"/>
          <w:sz w:val="20"/>
          <w:szCs w:val="20"/>
        </w:rPr>
        <w:t>. Alignment and level shall be checked in all directions and insure that all units are in full contact with the base and properly seated.</w:t>
      </w:r>
    </w:p>
    <w:p w:rsidR="00226770" w:rsidRPr="007F4228" w:rsidRDefault="00226770" w:rsidP="00226770">
      <w:pPr>
        <w:pStyle w:val="ListParagraph"/>
        <w:spacing w:before="240"/>
        <w:ind w:left="1080"/>
        <w:rPr>
          <w:rFonts w:ascii="Arial" w:hAnsi="Arial" w:cs="Arial"/>
          <w:sz w:val="20"/>
          <w:szCs w:val="20"/>
        </w:rPr>
      </w:pPr>
    </w:p>
    <w:p w:rsidR="00226770" w:rsidRPr="007F4228" w:rsidRDefault="00226770" w:rsidP="00A82457">
      <w:pPr>
        <w:pStyle w:val="ListParagraph"/>
        <w:numPr>
          <w:ilvl w:val="1"/>
          <w:numId w:val="9"/>
        </w:numPr>
        <w:spacing w:before="240"/>
        <w:rPr>
          <w:rFonts w:ascii="Arial" w:hAnsi="Arial" w:cs="Arial"/>
          <w:sz w:val="20"/>
          <w:szCs w:val="20"/>
        </w:rPr>
      </w:pPr>
      <w:r w:rsidRPr="007F4228">
        <w:rPr>
          <w:rFonts w:ascii="Arial" w:hAnsi="Arial" w:cs="Arial"/>
          <w:sz w:val="20"/>
          <w:szCs w:val="20"/>
        </w:rPr>
        <w:t>Place the front of units side-by-side. Do not leave gaps between adjacent units. Layout of corners and curves shall be in accordance with manufacturer’s recommendations.</w:t>
      </w:r>
    </w:p>
    <w:p w:rsidR="00226770" w:rsidRPr="007F4228" w:rsidRDefault="00226770" w:rsidP="00226770">
      <w:pPr>
        <w:pStyle w:val="ListParagraph"/>
        <w:rPr>
          <w:rFonts w:ascii="Arial" w:hAnsi="Arial" w:cs="Arial"/>
          <w:sz w:val="20"/>
          <w:szCs w:val="20"/>
        </w:rPr>
      </w:pPr>
    </w:p>
    <w:p w:rsidR="00226770" w:rsidRPr="007F4228" w:rsidRDefault="00226770" w:rsidP="00A82457">
      <w:pPr>
        <w:pStyle w:val="ListParagraph"/>
        <w:numPr>
          <w:ilvl w:val="1"/>
          <w:numId w:val="9"/>
        </w:numPr>
        <w:spacing w:before="240"/>
        <w:rPr>
          <w:rFonts w:ascii="Arial" w:hAnsi="Arial" w:cs="Arial"/>
          <w:sz w:val="20"/>
          <w:szCs w:val="20"/>
        </w:rPr>
      </w:pPr>
      <w:r w:rsidRPr="007F4228">
        <w:rPr>
          <w:rFonts w:ascii="Arial" w:hAnsi="Arial" w:cs="Arial"/>
          <w:sz w:val="20"/>
          <w:szCs w:val="20"/>
        </w:rPr>
        <w:t>Install shear/connecting pins per manufacturer’s recommendations.</w:t>
      </w:r>
    </w:p>
    <w:p w:rsidR="00226770" w:rsidRPr="007F4228" w:rsidRDefault="00226770" w:rsidP="00226770">
      <w:pPr>
        <w:pStyle w:val="ListParagraph"/>
        <w:rPr>
          <w:rFonts w:ascii="Arial" w:hAnsi="Arial" w:cs="Arial"/>
          <w:sz w:val="20"/>
          <w:szCs w:val="20"/>
        </w:rPr>
      </w:pPr>
    </w:p>
    <w:p w:rsidR="00226770" w:rsidRPr="007F4228" w:rsidRDefault="00226770" w:rsidP="00A82457">
      <w:pPr>
        <w:pStyle w:val="ListParagraph"/>
        <w:numPr>
          <w:ilvl w:val="1"/>
          <w:numId w:val="9"/>
        </w:numPr>
        <w:spacing w:before="240"/>
        <w:rPr>
          <w:rFonts w:ascii="Arial" w:hAnsi="Arial" w:cs="Arial"/>
          <w:sz w:val="20"/>
          <w:szCs w:val="20"/>
        </w:rPr>
      </w:pPr>
      <w:r w:rsidRPr="007F4228">
        <w:rPr>
          <w:rFonts w:ascii="Arial" w:hAnsi="Arial" w:cs="Arial"/>
          <w:sz w:val="20"/>
          <w:szCs w:val="20"/>
        </w:rPr>
        <w:t xml:space="preserve">Place and compact drainage fill within and behind wall units. Place and compact reinforced backfill soil behind drainage fill. </w:t>
      </w:r>
    </w:p>
    <w:p w:rsidR="00226770" w:rsidRPr="007F4228" w:rsidRDefault="00226770" w:rsidP="00226770">
      <w:pPr>
        <w:pStyle w:val="ListParagraph"/>
        <w:rPr>
          <w:rFonts w:ascii="Arial" w:hAnsi="Arial" w:cs="Arial"/>
          <w:sz w:val="20"/>
          <w:szCs w:val="20"/>
        </w:rPr>
      </w:pPr>
    </w:p>
    <w:p w:rsidR="00572DF0" w:rsidRPr="007F4228" w:rsidRDefault="00226770" w:rsidP="00572DF0">
      <w:pPr>
        <w:pStyle w:val="ListParagraph"/>
        <w:numPr>
          <w:ilvl w:val="1"/>
          <w:numId w:val="9"/>
        </w:numPr>
        <w:spacing w:before="240"/>
        <w:rPr>
          <w:rFonts w:ascii="Arial" w:hAnsi="Arial" w:cs="Arial"/>
          <w:sz w:val="20"/>
          <w:szCs w:val="20"/>
        </w:rPr>
      </w:pPr>
      <w:r w:rsidRPr="007F4228">
        <w:rPr>
          <w:rFonts w:ascii="Arial" w:hAnsi="Arial" w:cs="Arial"/>
          <w:sz w:val="20"/>
          <w:szCs w:val="20"/>
        </w:rPr>
        <w:t>Maximum stacked vertical height of wall units, prior to drainage fill and backfill placement and co</w:t>
      </w:r>
      <w:r w:rsidR="007F4228" w:rsidRPr="007F4228">
        <w:rPr>
          <w:rFonts w:ascii="Arial" w:hAnsi="Arial" w:cs="Arial"/>
          <w:sz w:val="20"/>
          <w:szCs w:val="20"/>
        </w:rPr>
        <w:t>mpaction, shall not exceed two</w:t>
      </w:r>
      <w:r w:rsidRPr="007F4228">
        <w:rPr>
          <w:rFonts w:ascii="Arial" w:hAnsi="Arial" w:cs="Arial"/>
          <w:sz w:val="20"/>
          <w:szCs w:val="20"/>
        </w:rPr>
        <w:t xml:space="preserve"> course</w:t>
      </w:r>
      <w:r w:rsidR="00A4570C" w:rsidRPr="007F4228">
        <w:rPr>
          <w:rFonts w:ascii="Arial" w:hAnsi="Arial" w:cs="Arial"/>
          <w:sz w:val="20"/>
          <w:szCs w:val="20"/>
        </w:rPr>
        <w:t>s</w:t>
      </w:r>
      <w:r w:rsidRPr="007F4228">
        <w:rPr>
          <w:rFonts w:ascii="Arial" w:hAnsi="Arial" w:cs="Arial"/>
          <w:sz w:val="20"/>
          <w:szCs w:val="20"/>
        </w:rPr>
        <w:t>.</w:t>
      </w:r>
    </w:p>
    <w:p w:rsidR="00572DF0" w:rsidRPr="00572DF0" w:rsidRDefault="00572DF0" w:rsidP="00572DF0">
      <w:pPr>
        <w:pStyle w:val="ListParagraph"/>
        <w:rPr>
          <w:rFonts w:ascii="Arial" w:hAnsi="Arial" w:cs="Arial"/>
          <w:sz w:val="20"/>
          <w:szCs w:val="20"/>
        </w:rPr>
      </w:pP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Structural Geogrid Installation</w:t>
      </w:r>
    </w:p>
    <w:p w:rsidR="00572DF0" w:rsidRDefault="00572DF0" w:rsidP="00572DF0">
      <w:pPr>
        <w:pStyle w:val="ListParagraph"/>
        <w:spacing w:before="240"/>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shall be installed with the highest strength direction perpendicular to the wall alignment.</w:t>
      </w:r>
    </w:p>
    <w:p w:rsidR="00572DF0" w:rsidRDefault="00572DF0" w:rsidP="00572DF0">
      <w:pPr>
        <w:pStyle w:val="ListParagraph"/>
        <w:spacing w:before="240"/>
        <w:ind w:left="1080"/>
        <w:rPr>
          <w:rFonts w:ascii="Arial" w:hAnsi="Arial" w:cs="Arial"/>
          <w:sz w:val="20"/>
          <w:szCs w:val="20"/>
        </w:rPr>
      </w:pPr>
    </w:p>
    <w:p w:rsidR="00572DF0" w:rsidRPr="007F4228" w:rsidRDefault="00572DF0" w:rsidP="00572DF0">
      <w:pPr>
        <w:pStyle w:val="ListParagraph"/>
        <w:numPr>
          <w:ilvl w:val="1"/>
          <w:numId w:val="9"/>
        </w:numPr>
        <w:spacing w:before="240"/>
        <w:rPr>
          <w:rFonts w:ascii="Arial" w:hAnsi="Arial" w:cs="Arial"/>
          <w:sz w:val="20"/>
          <w:szCs w:val="20"/>
        </w:rPr>
      </w:pPr>
      <w:r w:rsidRPr="007F4228">
        <w:rPr>
          <w:rFonts w:ascii="Arial" w:hAnsi="Arial" w:cs="Arial"/>
          <w:sz w:val="20"/>
          <w:szCs w:val="20"/>
        </w:rPr>
        <w:t>Geogrid reinforcement shall be placed at the strengths, lengths and elevations shown on the construction drawings</w:t>
      </w:r>
      <w:r w:rsidR="005D7313" w:rsidRPr="007F4228">
        <w:rPr>
          <w:rFonts w:ascii="Arial" w:hAnsi="Arial" w:cs="Arial"/>
          <w:sz w:val="20"/>
          <w:szCs w:val="20"/>
        </w:rPr>
        <w:t>,</w:t>
      </w:r>
      <w:r w:rsidRPr="007F4228">
        <w:rPr>
          <w:rFonts w:ascii="Arial" w:hAnsi="Arial" w:cs="Arial"/>
          <w:sz w:val="20"/>
          <w:szCs w:val="20"/>
        </w:rPr>
        <w:t xml:space="preserve"> or as directed by the engineer.</w:t>
      </w:r>
    </w:p>
    <w:p w:rsidR="00572DF0" w:rsidRPr="007F4228" w:rsidRDefault="00572DF0" w:rsidP="00572DF0">
      <w:pPr>
        <w:pStyle w:val="ListParagraph"/>
        <w:rPr>
          <w:rFonts w:ascii="Arial" w:hAnsi="Arial" w:cs="Arial"/>
          <w:sz w:val="20"/>
          <w:szCs w:val="20"/>
        </w:rPr>
      </w:pPr>
    </w:p>
    <w:p w:rsidR="00572DF0" w:rsidRPr="007F4228" w:rsidRDefault="00572DF0" w:rsidP="00572DF0">
      <w:pPr>
        <w:pStyle w:val="ListParagraph"/>
        <w:numPr>
          <w:ilvl w:val="1"/>
          <w:numId w:val="9"/>
        </w:numPr>
        <w:spacing w:before="240"/>
        <w:rPr>
          <w:rFonts w:ascii="Arial" w:hAnsi="Arial" w:cs="Arial"/>
          <w:sz w:val="20"/>
          <w:szCs w:val="20"/>
        </w:rPr>
      </w:pPr>
      <w:r w:rsidRPr="007F4228">
        <w:rPr>
          <w:rFonts w:ascii="Arial" w:hAnsi="Arial" w:cs="Arial"/>
          <w:sz w:val="20"/>
          <w:szCs w:val="20"/>
        </w:rPr>
        <w:t xml:space="preserve">The geogrid shall be laid horizontally on compacted backfill and attached to the Keystone wall </w:t>
      </w:r>
      <w:r w:rsidR="005D7313" w:rsidRPr="007F4228">
        <w:rPr>
          <w:rFonts w:ascii="Arial" w:hAnsi="Arial" w:cs="Arial"/>
          <w:sz w:val="20"/>
          <w:szCs w:val="20"/>
        </w:rPr>
        <w:t xml:space="preserve">unit </w:t>
      </w:r>
      <w:r w:rsidRPr="007F4228">
        <w:rPr>
          <w:rFonts w:ascii="Arial" w:hAnsi="Arial" w:cs="Arial"/>
          <w:sz w:val="20"/>
          <w:szCs w:val="20"/>
        </w:rPr>
        <w:t>pins and within 1 inch of the face of the units. Place the next course of Keystone units over the geogrid. The geogrid shall be pulled taut and anchored prior to backfill placement on the geogrid.</w:t>
      </w:r>
    </w:p>
    <w:p w:rsidR="00572DF0" w:rsidRPr="007F4228" w:rsidRDefault="00572DF0" w:rsidP="00572DF0">
      <w:pPr>
        <w:pStyle w:val="ListParagraph"/>
        <w:rPr>
          <w:rFonts w:ascii="Arial" w:hAnsi="Arial" w:cs="Arial"/>
          <w:sz w:val="20"/>
          <w:szCs w:val="20"/>
        </w:rPr>
      </w:pPr>
    </w:p>
    <w:p w:rsidR="00572DF0" w:rsidRDefault="00572DF0" w:rsidP="00572DF0">
      <w:pPr>
        <w:pStyle w:val="ListParagraph"/>
        <w:numPr>
          <w:ilvl w:val="1"/>
          <w:numId w:val="9"/>
        </w:numPr>
        <w:spacing w:before="240"/>
        <w:rPr>
          <w:rFonts w:ascii="Arial" w:hAnsi="Arial" w:cs="Arial"/>
          <w:sz w:val="20"/>
          <w:szCs w:val="20"/>
        </w:rPr>
      </w:pPr>
      <w:r w:rsidRPr="007F4228">
        <w:rPr>
          <w:rFonts w:ascii="Arial" w:hAnsi="Arial" w:cs="Arial"/>
          <w:sz w:val="20"/>
          <w:szCs w:val="20"/>
        </w:rPr>
        <w:t>Geogrid reinforcements shall be continuous throughout their embedment lengths and placed side-by-side to provide 100% coverage at each level. Spliced connections</w:t>
      </w:r>
      <w:r>
        <w:rPr>
          <w:rFonts w:ascii="Arial" w:hAnsi="Arial" w:cs="Arial"/>
          <w:sz w:val="20"/>
          <w:szCs w:val="20"/>
        </w:rPr>
        <w:t xml:space="preserve"> between shorter pieces of geogrid or gaps greater than 2 inches between adjacent pieces of geogrid are not permitted.</w:t>
      </w:r>
    </w:p>
    <w:p w:rsidR="00572DF0" w:rsidRPr="00572DF0" w:rsidRDefault="00572DF0" w:rsidP="00572DF0">
      <w:pPr>
        <w:pStyle w:val="ListParagraph"/>
        <w:rPr>
          <w:rFonts w:ascii="Arial" w:hAnsi="Arial" w:cs="Arial"/>
          <w:sz w:val="20"/>
          <w:szCs w:val="20"/>
        </w:rPr>
      </w:pPr>
    </w:p>
    <w:p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Reinforced Backfill Placement</w:t>
      </w:r>
    </w:p>
    <w:p w:rsidR="00572DF0" w:rsidRDefault="00572DF0" w:rsidP="00572DF0">
      <w:pPr>
        <w:pStyle w:val="ListParagraph"/>
        <w:spacing w:before="240"/>
        <w:rPr>
          <w:rFonts w:ascii="Arial" w:hAnsi="Arial" w:cs="Arial"/>
          <w:sz w:val="20"/>
          <w:szCs w:val="20"/>
        </w:rPr>
      </w:pPr>
    </w:p>
    <w:p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spread and compacted in such a manner that minimizes the development of slack in the geogrid and installation damage to the geogrid.</w:t>
      </w:r>
    </w:p>
    <w:p w:rsidR="00273B0C" w:rsidRDefault="00273B0C" w:rsidP="00273B0C">
      <w:pPr>
        <w:pStyle w:val="ListParagraph"/>
        <w:spacing w:before="240"/>
        <w:ind w:left="1080"/>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rsidR="00273B0C" w:rsidRPr="00273B0C" w:rsidRDefault="00273B0C" w:rsidP="00273B0C">
      <w:pPr>
        <w:pStyle w:val="ListParagraph"/>
        <w:rPr>
          <w:rFonts w:ascii="Arial" w:hAnsi="Arial" w:cs="Arial"/>
          <w:sz w:val="20"/>
          <w:szCs w:val="20"/>
        </w:rPr>
      </w:pPr>
    </w:p>
    <w:p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rsidR="00AB5784" w:rsidRPr="00AB5784" w:rsidRDefault="00AB5784" w:rsidP="00AB5784">
      <w:pPr>
        <w:pStyle w:val="ListParagraph"/>
        <w:rPr>
          <w:rFonts w:ascii="Arial" w:hAnsi="Arial" w:cs="Arial"/>
          <w:sz w:val="20"/>
          <w:szCs w:val="20"/>
        </w:rPr>
      </w:pPr>
    </w:p>
    <w:p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rsidR="00AB5784" w:rsidRPr="00AB5784" w:rsidRDefault="00AB5784" w:rsidP="00AB5784">
      <w:pPr>
        <w:pStyle w:val="ListParagraph"/>
        <w:rPr>
          <w:rFonts w:ascii="Arial" w:hAnsi="Arial" w:cs="Arial"/>
          <w:sz w:val="20"/>
          <w:szCs w:val="20"/>
        </w:rPr>
      </w:pPr>
    </w:p>
    <w:p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At the end of each </w:t>
      </w:r>
      <w:r w:rsidR="000765D0">
        <w:rPr>
          <w:rFonts w:ascii="Arial" w:hAnsi="Arial" w:cs="Arial"/>
          <w:sz w:val="20"/>
          <w:szCs w:val="20"/>
        </w:rPr>
        <w:t>day’s</w:t>
      </w:r>
      <w:r>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rsidR="00AB5784" w:rsidRPr="00AB5784" w:rsidRDefault="00AB5784" w:rsidP="00AB5784">
      <w:pPr>
        <w:pStyle w:val="ListParagraph"/>
        <w:rPr>
          <w:rFonts w:ascii="Arial" w:hAnsi="Arial" w:cs="Arial"/>
          <w:sz w:val="20"/>
          <w:szCs w:val="20"/>
        </w:rPr>
      </w:pPr>
    </w:p>
    <w:p w:rsidR="000765D0" w:rsidRDefault="000765D0">
      <w:pPr>
        <w:rPr>
          <w:rFonts w:ascii="Arial" w:hAnsi="Arial" w:cs="Arial"/>
          <w:b/>
          <w:sz w:val="20"/>
          <w:szCs w:val="20"/>
        </w:rPr>
      </w:pPr>
      <w:r>
        <w:rPr>
          <w:rFonts w:ascii="Arial" w:hAnsi="Arial" w:cs="Arial"/>
          <w:b/>
          <w:sz w:val="20"/>
          <w:szCs w:val="20"/>
        </w:rPr>
        <w:br w:type="page"/>
      </w: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lastRenderedPageBreak/>
        <w:t>Cap Installation</w:t>
      </w:r>
    </w:p>
    <w:p w:rsidR="00AB5784" w:rsidRDefault="00AB5784" w:rsidP="00AB5784">
      <w:pPr>
        <w:pStyle w:val="ListParagraph"/>
        <w:spacing w:before="24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rsidR="00AB5784" w:rsidRDefault="00AB5784" w:rsidP="00AB5784">
      <w:pPr>
        <w:pStyle w:val="ListParagraph"/>
        <w:spacing w:before="240"/>
        <w:ind w:left="1080"/>
        <w:rPr>
          <w:rFonts w:ascii="Arial" w:hAnsi="Arial" w:cs="Arial"/>
          <w:sz w:val="20"/>
          <w:szCs w:val="20"/>
        </w:rPr>
      </w:pPr>
    </w:p>
    <w:p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rsidR="00AB5784" w:rsidRPr="00AB5784" w:rsidRDefault="00AB5784" w:rsidP="00AB5784">
      <w:pPr>
        <w:pStyle w:val="ListParagraph"/>
        <w:rPr>
          <w:rFonts w:ascii="Arial" w:hAnsi="Arial" w:cs="Arial"/>
          <w:sz w:val="20"/>
          <w:szCs w:val="20"/>
        </w:rPr>
      </w:pPr>
    </w:p>
    <w:p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rsidR="00AB5784" w:rsidRDefault="00AB5784" w:rsidP="00AB5784">
      <w:pPr>
        <w:pStyle w:val="ListParagraph"/>
        <w:spacing w:before="240"/>
        <w:rPr>
          <w:rFonts w:ascii="Arial" w:hAnsi="Arial" w:cs="Arial"/>
          <w:sz w:val="20"/>
          <w:szCs w:val="20"/>
        </w:rPr>
      </w:pPr>
    </w:p>
    <w:p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Vertical alignment: ± 1.5 inches (40 mm) over any 10 foot (3 m) distance.</w:t>
      </w:r>
    </w:p>
    <w:p w:rsidR="00985338" w:rsidRDefault="00985338" w:rsidP="00985338">
      <w:pPr>
        <w:pStyle w:val="ListParagraph"/>
        <w:spacing w:before="240"/>
        <w:ind w:left="1080"/>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10 foot (3 m) distance. </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rsidR="00985338" w:rsidRPr="00985338" w:rsidRDefault="00985338" w:rsidP="00985338">
      <w:pPr>
        <w:pStyle w:val="ListParagraph"/>
        <w:rPr>
          <w:rFonts w:ascii="Arial" w:hAnsi="Arial" w:cs="Arial"/>
          <w:sz w:val="20"/>
          <w:szCs w:val="20"/>
        </w:rPr>
      </w:pPr>
    </w:p>
    <w:p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rsidR="00985338" w:rsidRPr="00985338" w:rsidRDefault="00985338" w:rsidP="00985338">
      <w:pPr>
        <w:pStyle w:val="ListParagraph"/>
        <w:rPr>
          <w:rFonts w:ascii="Arial" w:hAnsi="Arial" w:cs="Arial"/>
          <w:sz w:val="20"/>
          <w:szCs w:val="20"/>
        </w:rPr>
      </w:pPr>
    </w:p>
    <w:p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t>Field Quality Control</w:t>
      </w:r>
    </w:p>
    <w:p w:rsidR="00985338" w:rsidRDefault="00985338" w:rsidP="00985338">
      <w:pPr>
        <w:pStyle w:val="ListParagraph"/>
        <w:spacing w:before="240"/>
        <w:rPr>
          <w:rFonts w:ascii="Arial" w:hAnsi="Arial" w:cs="Arial"/>
          <w:sz w:val="20"/>
          <w:szCs w:val="20"/>
        </w:rPr>
      </w:pPr>
    </w:p>
    <w:p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rsidR="00985338" w:rsidRDefault="00985338" w:rsidP="00985338">
      <w:pPr>
        <w:pStyle w:val="ListParagraph"/>
        <w:spacing w:before="240"/>
        <w:ind w:left="1080"/>
        <w:rPr>
          <w:rFonts w:ascii="Arial" w:hAnsi="Arial" w:cs="Arial"/>
          <w:sz w:val="20"/>
          <w:szCs w:val="20"/>
        </w:rPr>
      </w:pPr>
    </w:p>
    <w:p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rsidR="00E50014" w:rsidRPr="00E50014" w:rsidRDefault="00E50014" w:rsidP="00E50014">
      <w:pPr>
        <w:pStyle w:val="ListParagraph"/>
        <w:rPr>
          <w:rFonts w:ascii="Arial" w:hAnsi="Arial" w:cs="Arial"/>
          <w:sz w:val="20"/>
          <w:szCs w:val="20"/>
        </w:rPr>
      </w:pPr>
    </w:p>
    <w:p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rsidR="00E50014" w:rsidRPr="00E50014" w:rsidRDefault="00E50014" w:rsidP="00E50014">
      <w:pPr>
        <w:pStyle w:val="ListParagraph"/>
        <w:rPr>
          <w:rFonts w:ascii="Arial" w:hAnsi="Arial" w:cs="Arial"/>
          <w:sz w:val="20"/>
          <w:szCs w:val="20"/>
        </w:rPr>
      </w:pPr>
    </w:p>
    <w:p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C95" w:rsidRDefault="00601C95" w:rsidP="007F7AA0">
      <w:pPr>
        <w:spacing w:after="0" w:line="240" w:lineRule="auto"/>
      </w:pPr>
      <w:r>
        <w:separator/>
      </w:r>
    </w:p>
  </w:endnote>
  <w:endnote w:type="continuationSeparator" w:id="0">
    <w:p w:rsidR="00601C95" w:rsidRDefault="00601C95"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85936144"/>
      <w:docPartObj>
        <w:docPartGallery w:val="Page Numbers (Bottom of Page)"/>
        <w:docPartUnique/>
      </w:docPartObj>
    </w:sdtPr>
    <w:sdtEndPr>
      <w:rPr>
        <w:noProof/>
        <w:sz w:val="22"/>
        <w:szCs w:val="22"/>
      </w:rPr>
    </w:sdtEndPr>
    <w:sdtContent>
      <w:p w:rsidR="00B45B4B" w:rsidRDefault="007F4228" w:rsidP="00B45B4B">
        <w:pPr>
          <w:pStyle w:val="Footer"/>
        </w:pPr>
        <w:r>
          <w:rPr>
            <w:sz w:val="18"/>
            <w:szCs w:val="18"/>
          </w:rPr>
          <w:t>Keystone Standard</w:t>
        </w:r>
        <w:r w:rsidR="00B45B4B" w:rsidRPr="00B45B4B">
          <w:rPr>
            <w:sz w:val="18"/>
            <w:szCs w:val="18"/>
          </w:rPr>
          <w:t xml:space="preserve"> III </w:t>
        </w:r>
        <w:r w:rsidR="002F40BB">
          <w:rPr>
            <w:sz w:val="18"/>
            <w:szCs w:val="18"/>
          </w:rPr>
          <w:t>RockFace</w:t>
        </w:r>
        <w:r w:rsidR="00B45B4B" w:rsidRPr="00B45B4B">
          <w:rPr>
            <w:sz w:val="18"/>
            <w:szCs w:val="18"/>
          </w:rPr>
          <w:tab/>
          <w:t xml:space="preserve">Page </w:t>
        </w:r>
        <w:r w:rsidR="00B45B4B" w:rsidRPr="00B45B4B">
          <w:rPr>
            <w:sz w:val="18"/>
            <w:szCs w:val="18"/>
          </w:rPr>
          <w:fldChar w:fldCharType="begin"/>
        </w:r>
        <w:r w:rsidR="00B45B4B" w:rsidRPr="00B45B4B">
          <w:rPr>
            <w:sz w:val="18"/>
            <w:szCs w:val="18"/>
          </w:rPr>
          <w:instrText xml:space="preserve"> PAGE   \* MERGEFORMAT </w:instrText>
        </w:r>
        <w:r w:rsidR="00B45B4B" w:rsidRPr="00B45B4B">
          <w:rPr>
            <w:sz w:val="18"/>
            <w:szCs w:val="18"/>
          </w:rPr>
          <w:fldChar w:fldCharType="separate"/>
        </w:r>
        <w:r w:rsidR="002F40BB">
          <w:rPr>
            <w:noProof/>
            <w:sz w:val="18"/>
            <w:szCs w:val="18"/>
          </w:rPr>
          <w:t>4</w:t>
        </w:r>
        <w:r w:rsidR="00B45B4B" w:rsidRPr="00B45B4B">
          <w:rPr>
            <w:noProof/>
            <w:sz w:val="18"/>
            <w:szCs w:val="18"/>
          </w:rPr>
          <w:fldChar w:fldCharType="end"/>
        </w:r>
        <w:r w:rsidR="00771186">
          <w:rPr>
            <w:noProof/>
            <w:sz w:val="18"/>
            <w:szCs w:val="18"/>
          </w:rPr>
          <w:tab/>
          <w:t>1-</w:t>
        </w:r>
        <w:r w:rsidR="002F40BB">
          <w:rPr>
            <w:noProof/>
            <w:sz w:val="18"/>
            <w:szCs w:val="18"/>
          </w:rPr>
          <w:t>4</w:t>
        </w:r>
        <w:r w:rsidR="00B45B4B" w:rsidRPr="00B45B4B">
          <w:rPr>
            <w:noProof/>
            <w:sz w:val="18"/>
            <w:szCs w:val="18"/>
          </w:rPr>
          <w:t>-1</w:t>
        </w:r>
        <w:r w:rsidR="009931F6">
          <w:rPr>
            <w:noProof/>
            <w:sz w:val="18"/>
            <w:szCs w:val="18"/>
          </w:rPr>
          <w:t>8</w:t>
        </w:r>
      </w:p>
    </w:sdtContent>
  </w:sdt>
  <w:p w:rsidR="007F7AA0" w:rsidRDefault="007F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C95" w:rsidRDefault="00601C95" w:rsidP="007F7AA0">
      <w:pPr>
        <w:spacing w:after="0" w:line="240" w:lineRule="auto"/>
      </w:pPr>
      <w:r>
        <w:separator/>
      </w:r>
    </w:p>
  </w:footnote>
  <w:footnote w:type="continuationSeparator" w:id="0">
    <w:p w:rsidR="00601C95" w:rsidRDefault="00601C95" w:rsidP="007F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EF"/>
    <w:rsid w:val="00006362"/>
    <w:rsid w:val="00053F90"/>
    <w:rsid w:val="000765D0"/>
    <w:rsid w:val="00080E42"/>
    <w:rsid w:val="00084E53"/>
    <w:rsid w:val="00106B68"/>
    <w:rsid w:val="00142C41"/>
    <w:rsid w:val="001A4A31"/>
    <w:rsid w:val="001B163F"/>
    <w:rsid w:val="001C4782"/>
    <w:rsid w:val="00214A1E"/>
    <w:rsid w:val="00226770"/>
    <w:rsid w:val="0025428C"/>
    <w:rsid w:val="00260582"/>
    <w:rsid w:val="00264F78"/>
    <w:rsid w:val="00273B0C"/>
    <w:rsid w:val="002F40BB"/>
    <w:rsid w:val="00305813"/>
    <w:rsid w:val="003B71A2"/>
    <w:rsid w:val="00403587"/>
    <w:rsid w:val="00403B18"/>
    <w:rsid w:val="004C5244"/>
    <w:rsid w:val="004D0F3D"/>
    <w:rsid w:val="004F2204"/>
    <w:rsid w:val="005716D9"/>
    <w:rsid w:val="00572DF0"/>
    <w:rsid w:val="005B4E1E"/>
    <w:rsid w:val="005C728F"/>
    <w:rsid w:val="005D7313"/>
    <w:rsid w:val="005E4F8F"/>
    <w:rsid w:val="005E5AE4"/>
    <w:rsid w:val="00601C95"/>
    <w:rsid w:val="006459B8"/>
    <w:rsid w:val="0064690F"/>
    <w:rsid w:val="006956D0"/>
    <w:rsid w:val="00695F4B"/>
    <w:rsid w:val="006C4247"/>
    <w:rsid w:val="0073518B"/>
    <w:rsid w:val="00767B85"/>
    <w:rsid w:val="00771186"/>
    <w:rsid w:val="00797B73"/>
    <w:rsid w:val="007A35A1"/>
    <w:rsid w:val="007F4228"/>
    <w:rsid w:val="007F7AA0"/>
    <w:rsid w:val="00861151"/>
    <w:rsid w:val="008A54E7"/>
    <w:rsid w:val="008E2174"/>
    <w:rsid w:val="00985338"/>
    <w:rsid w:val="009931F6"/>
    <w:rsid w:val="00997B9C"/>
    <w:rsid w:val="009E52C1"/>
    <w:rsid w:val="00A4570C"/>
    <w:rsid w:val="00A5404E"/>
    <w:rsid w:val="00A71E37"/>
    <w:rsid w:val="00A81DDE"/>
    <w:rsid w:val="00A82457"/>
    <w:rsid w:val="00AB5784"/>
    <w:rsid w:val="00AD64BC"/>
    <w:rsid w:val="00AF403F"/>
    <w:rsid w:val="00AF50BF"/>
    <w:rsid w:val="00B45B4B"/>
    <w:rsid w:val="00B74A1B"/>
    <w:rsid w:val="00BC1CE7"/>
    <w:rsid w:val="00C079BD"/>
    <w:rsid w:val="00C24F0A"/>
    <w:rsid w:val="00C44327"/>
    <w:rsid w:val="00C51ACB"/>
    <w:rsid w:val="00C612D6"/>
    <w:rsid w:val="00C63EDF"/>
    <w:rsid w:val="00C74451"/>
    <w:rsid w:val="00C82A78"/>
    <w:rsid w:val="00D115D0"/>
    <w:rsid w:val="00D51086"/>
    <w:rsid w:val="00D8195C"/>
    <w:rsid w:val="00DB10F2"/>
    <w:rsid w:val="00DD3C88"/>
    <w:rsid w:val="00DE5F39"/>
    <w:rsid w:val="00DF68C4"/>
    <w:rsid w:val="00DF69FF"/>
    <w:rsid w:val="00E50014"/>
    <w:rsid w:val="00E600AD"/>
    <w:rsid w:val="00E73B5D"/>
    <w:rsid w:val="00F526F9"/>
    <w:rsid w:val="00F6007B"/>
    <w:rsid w:val="00F7275D"/>
    <w:rsid w:val="00F90FE5"/>
    <w:rsid w:val="00F9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70A3-1A76-425D-8AE3-28199F97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Mathisen, Kelsey</cp:lastModifiedBy>
  <cp:revision>7</cp:revision>
  <cp:lastPrinted>2017-11-27T16:35:00Z</cp:lastPrinted>
  <dcterms:created xsi:type="dcterms:W3CDTF">2017-12-19T16:24:00Z</dcterms:created>
  <dcterms:modified xsi:type="dcterms:W3CDTF">2018-01-04T14:25:00Z</dcterms:modified>
</cp:coreProperties>
</file>